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14" w:rsidRDefault="00A3004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Relazione per l’adozione del testo</w:t>
      </w:r>
    </w:p>
    <w:p w:rsidR="00F55F14" w:rsidRDefault="00F55F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5F14" w:rsidRDefault="00A3004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M. Berger- M. Gennesi- N. Stio</w:t>
      </w:r>
    </w:p>
    <w:p w:rsidR="00F55F14" w:rsidRDefault="00A3004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Come farfalle dai mille colori 1-2-3</w:t>
      </w:r>
    </w:p>
    <w:p w:rsidR="00F55F14" w:rsidRDefault="00A3004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Codice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ISBN </w:t>
      </w:r>
      <w:r w:rsidR="002F7A06" w:rsidRPr="002F7A06">
        <w:rPr>
          <w:rFonts w:ascii="Arial" w:hAnsi="Arial" w:cs="Arial"/>
          <w:sz w:val="20"/>
          <w:szCs w:val="20"/>
        </w:rPr>
        <w:t>9788842632511</w:t>
      </w:r>
    </w:p>
    <w:p w:rsidR="00F55F14" w:rsidRDefault="00A3004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ELLEDICI – IL CAPITELLO</w:t>
      </w:r>
    </w:p>
    <w:p w:rsidR="00F55F14" w:rsidRDefault="00F55F14">
      <w:pPr>
        <w:spacing w:line="276" w:lineRule="auto"/>
        <w:rPr>
          <w:rFonts w:ascii="Arial" w:hAnsi="Arial" w:cs="Arial"/>
          <w:sz w:val="20"/>
          <w:szCs w:val="20"/>
        </w:rPr>
      </w:pP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prossimo anno scolastico ho scelto di adottare il </w:t>
      </w:r>
      <w:proofErr w:type="gramStart"/>
      <w:r>
        <w:rPr>
          <w:rFonts w:ascii="Arial" w:hAnsi="Arial" w:cs="Arial"/>
          <w:sz w:val="20"/>
          <w:szCs w:val="20"/>
        </w:rPr>
        <w:t>testo  Come</w:t>
      </w:r>
      <w:proofErr w:type="gramEnd"/>
      <w:r>
        <w:rPr>
          <w:rFonts w:ascii="Arial" w:hAnsi="Arial" w:cs="Arial"/>
          <w:sz w:val="20"/>
          <w:szCs w:val="20"/>
        </w:rPr>
        <w:t xml:space="preserve"> farfalle dai mille colori per le ragioni qui di seguito esposte.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corso di IRC è strutturato in tre volumi ed è pensato come un “</w:t>
      </w:r>
      <w:r>
        <w:rPr>
          <w:rFonts w:ascii="Arial" w:hAnsi="Arial" w:cs="Arial"/>
          <w:b/>
          <w:sz w:val="20"/>
          <w:szCs w:val="20"/>
        </w:rPr>
        <w:t>contenitore unico</w:t>
      </w:r>
      <w:r>
        <w:rPr>
          <w:rFonts w:ascii="Arial" w:hAnsi="Arial" w:cs="Arial"/>
          <w:sz w:val="20"/>
          <w:szCs w:val="20"/>
        </w:rPr>
        <w:t xml:space="preserve">” nel quale sono presenti, oltre alle pagine del testo, </w:t>
      </w:r>
      <w:r>
        <w:rPr>
          <w:rFonts w:ascii="Arial" w:hAnsi="Arial" w:cs="Arial"/>
          <w:b/>
          <w:sz w:val="20"/>
          <w:szCs w:val="20"/>
        </w:rPr>
        <w:t>pagine di Schede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operative</w:t>
      </w:r>
      <w:r>
        <w:rPr>
          <w:rFonts w:ascii="Arial" w:hAnsi="Arial" w:cs="Arial"/>
          <w:sz w:val="20"/>
          <w:szCs w:val="20"/>
        </w:rPr>
        <w:t xml:space="preserve"> intercalate con il testo stesso e, alla fine del volume pagine di Didattica inclusiva e pagine del Quaderno della creatività. Si tratta quindi, anche nella sua struttura, di un testo </w:t>
      </w:r>
      <w:r>
        <w:rPr>
          <w:rFonts w:ascii="Arial" w:hAnsi="Arial" w:cs="Arial"/>
          <w:b/>
          <w:sz w:val="20"/>
          <w:szCs w:val="20"/>
        </w:rPr>
        <w:t>didatticamente innovativo</w:t>
      </w:r>
      <w:r>
        <w:rPr>
          <w:rFonts w:ascii="Arial" w:hAnsi="Arial" w:cs="Arial"/>
          <w:sz w:val="20"/>
          <w:szCs w:val="20"/>
        </w:rPr>
        <w:t xml:space="preserve">. Il testo, inoltre, si ispira a un principio di </w:t>
      </w:r>
      <w:r>
        <w:rPr>
          <w:rFonts w:ascii="Arial" w:hAnsi="Arial" w:cs="Arial"/>
          <w:b/>
          <w:sz w:val="20"/>
          <w:szCs w:val="20"/>
        </w:rPr>
        <w:t>gradualità didattica</w:t>
      </w:r>
      <w:r>
        <w:rPr>
          <w:rFonts w:ascii="Arial" w:hAnsi="Arial" w:cs="Arial"/>
          <w:sz w:val="20"/>
          <w:szCs w:val="20"/>
        </w:rPr>
        <w:t>. Per questo in classe prima è stato usato il solo carattere stampato maiuscolo.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testo pone particolare attenzione ai valori della multiculturalità e del dialogo così da farne proprio un punto di forza ed è in piena armonia con le Indicazioni nazionali. 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è dato spazio ai </w:t>
      </w:r>
      <w:r>
        <w:rPr>
          <w:rFonts w:ascii="Arial" w:hAnsi="Arial" w:cs="Arial"/>
          <w:b/>
          <w:sz w:val="20"/>
          <w:szCs w:val="20"/>
        </w:rPr>
        <w:t>compiti di realtà, pensati però con la metodologia didattica della "classe capovolta"</w:t>
      </w:r>
      <w:r>
        <w:rPr>
          <w:rFonts w:ascii="Arial" w:hAnsi="Arial" w:cs="Arial"/>
          <w:sz w:val="20"/>
          <w:szCs w:val="20"/>
        </w:rPr>
        <w:t xml:space="preserve">, utili per la certificazione delle competenze, alle </w:t>
      </w:r>
      <w:r>
        <w:rPr>
          <w:rFonts w:ascii="Arial" w:hAnsi="Arial" w:cs="Arial"/>
          <w:b/>
          <w:sz w:val="20"/>
          <w:szCs w:val="20"/>
        </w:rPr>
        <w:t xml:space="preserve">Schede di verifica, ai lapbook, e, a partire dalla classe terza, al coding e </w:t>
      </w:r>
      <w:proofErr w:type="gramStart"/>
      <w:r>
        <w:rPr>
          <w:rFonts w:ascii="Arial" w:hAnsi="Arial" w:cs="Arial"/>
          <w:b/>
          <w:sz w:val="20"/>
          <w:szCs w:val="20"/>
        </w:rPr>
        <w:t>alla pixel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F55F14" w:rsidRDefault="00A3004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testo è arricchito da una diversificazione e ricchezza di proposte operative: crucipuzzle; intrusi, domande aperte o chiuse; colouring, differenze.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didattica inclusiva</w:t>
      </w:r>
      <w:r>
        <w:rPr>
          <w:rFonts w:ascii="Arial" w:hAnsi="Arial" w:cs="Arial"/>
          <w:sz w:val="20"/>
          <w:szCs w:val="20"/>
        </w:rPr>
        <w:t xml:space="preserve"> è una costante in tutto il progetto: essa è utile per promuovere e consolidare l’apprendimento di tutti i bambini, anche quelli con Bisogni Educativi Speciali (BES).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proposta valutativa</w:t>
      </w:r>
      <w:r>
        <w:rPr>
          <w:rFonts w:ascii="Arial" w:hAnsi="Arial" w:cs="Arial"/>
          <w:sz w:val="20"/>
          <w:szCs w:val="20"/>
        </w:rPr>
        <w:t xml:space="preserve"> è presentata al termine di ogni Unità per offrire la possibilità di sperimentare le competenze acquisite.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linguaggio</w:t>
      </w:r>
      <w:r>
        <w:rPr>
          <w:rFonts w:ascii="Arial" w:hAnsi="Arial" w:cs="Arial"/>
          <w:sz w:val="20"/>
          <w:szCs w:val="20"/>
        </w:rPr>
        <w:t xml:space="preserve"> utilizzato appare chiaro e di facile comprensione con approfondimenti nel caso di termini o espressioni nuove e più complesse.</w:t>
      </w:r>
    </w:p>
    <w:p w:rsidR="00F55F14" w:rsidRDefault="00F55F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testo è arricchito da un Quaderno di arte dove vengono presentate alcune opere d'arte significative per un approfondimento dei temi svolti. Ogni opera viene presentata attraverso una versione ridisegnata in bianco e nero; alcuni esercizi aiutano a comprendere meglio l'opera e una pagina operativa aiuta a cogliere intrusi, differenze, ricomporre l'opera attraverso un puzzle, stimolando la creatività degli alunni e l'operatività. 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Inoltre il Corso è corredato da </w:t>
      </w:r>
      <w:r>
        <w:rPr>
          <w:rFonts w:ascii="Arial" w:hAnsi="Arial" w:cs="Arial"/>
          <w:b/>
          <w:sz w:val="20"/>
          <w:szCs w:val="20"/>
        </w:rPr>
        <w:t>materiale multimediale</w:t>
      </w:r>
      <w:r>
        <w:rPr>
          <w:rFonts w:ascii="Arial" w:hAnsi="Arial" w:cs="Arial"/>
          <w:sz w:val="20"/>
          <w:szCs w:val="20"/>
        </w:rPr>
        <w:t xml:space="preserve">: approfondimenti, ricostruzioni di luoghi biblici in 3D, racconti della Bibbia in cartoni animati. </w:t>
      </w: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Nella </w:t>
      </w:r>
      <w:r>
        <w:rPr>
          <w:rFonts w:ascii="Arial" w:hAnsi="Arial" w:cs="Arial"/>
          <w:b/>
          <w:sz w:val="20"/>
          <w:szCs w:val="20"/>
        </w:rPr>
        <w:t>Guida</w:t>
      </w:r>
      <w:r>
        <w:rPr>
          <w:rFonts w:ascii="Arial" w:hAnsi="Arial" w:cs="Arial"/>
          <w:sz w:val="20"/>
          <w:szCs w:val="20"/>
        </w:rPr>
        <w:t xml:space="preserve"> per l'insegnante si propone la Programmazione, racconti, approfondimenti, lavoretti per ampliare i contenuti proposti nei testi. Nella Guida inoltre vengono presentate tutte le soluzioni delle Verifiche e attività proposte nel testo. Nella Guida vi sono inoltre altre Schede pensate appositamente per la Didattica inclusiva </w:t>
      </w:r>
      <w:proofErr w:type="gramStart"/>
      <w:r>
        <w:rPr>
          <w:rFonts w:ascii="Arial" w:hAnsi="Arial" w:cs="Arial"/>
          <w:sz w:val="20"/>
          <w:szCs w:val="20"/>
        </w:rPr>
        <w:t>e  tutto</w:t>
      </w:r>
      <w:proofErr w:type="gramEnd"/>
      <w:r>
        <w:rPr>
          <w:rFonts w:ascii="Arial" w:hAnsi="Arial" w:cs="Arial"/>
          <w:sz w:val="20"/>
          <w:szCs w:val="20"/>
        </w:rPr>
        <w:t xml:space="preserve"> il materiale utile per la costruzione dei lapbook.</w:t>
      </w:r>
    </w:p>
    <w:p w:rsidR="00D40395" w:rsidRPr="00D40395" w:rsidRDefault="00D40395" w:rsidP="00D4039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27894518"/>
      <w:r w:rsidRPr="00D40395">
        <w:rPr>
          <w:rFonts w:ascii="Arial" w:hAnsi="Arial" w:cs="Arial"/>
          <w:color w:val="000000" w:themeColor="text1"/>
          <w:sz w:val="20"/>
          <w:szCs w:val="20"/>
        </w:rPr>
        <w:t xml:space="preserve">Infine, per l’insegnante, è </w:t>
      </w:r>
      <w:r w:rsidRPr="00D40395">
        <w:rPr>
          <w:rFonts w:ascii="Arial" w:hAnsi="Arial" w:cs="Arial"/>
          <w:b/>
          <w:bCs/>
          <w:color w:val="000000" w:themeColor="text1"/>
          <w:sz w:val="20"/>
          <w:szCs w:val="20"/>
        </w:rPr>
        <w:t>in omaggio l’abbonamento digitale alla rivista “L’Ora di Religione”</w:t>
      </w:r>
      <w:r w:rsidRPr="00D40395">
        <w:rPr>
          <w:rFonts w:ascii="Arial" w:hAnsi="Arial" w:cs="Arial"/>
          <w:color w:val="000000" w:themeColor="text1"/>
          <w:sz w:val="20"/>
          <w:szCs w:val="20"/>
        </w:rPr>
        <w:t>, a supporto della sua attività didattica.</w:t>
      </w:r>
      <w:bookmarkEnd w:id="0"/>
    </w:p>
    <w:p w:rsidR="00D40395" w:rsidRDefault="00D403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5F14" w:rsidRDefault="00A300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Corso è affiancato da utile materiale complementare:</w:t>
      </w:r>
    </w:p>
    <w:p w:rsidR="00F55F14" w:rsidRDefault="00A30041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per l’Insegnante e la classe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b/>
          <w:sz w:val="20"/>
          <w:szCs w:val="20"/>
        </w:rPr>
        <w:t>Guida didattica</w:t>
      </w:r>
      <w:r>
        <w:rPr>
          <w:rFonts w:ascii="Arial" w:hAnsi="Arial" w:cs="Arial"/>
          <w:sz w:val="20"/>
          <w:szCs w:val="20"/>
        </w:rPr>
        <w:t xml:space="preserve"> specifica del corso;</w:t>
      </w:r>
      <w:bookmarkStart w:id="1" w:name="_GoBack"/>
      <w:bookmarkEnd w:id="1"/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cartelloni murali;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110 storie della Bibbia</w:t>
      </w:r>
      <w:r>
        <w:rPr>
          <w:rFonts w:ascii="Arial" w:hAnsi="Arial" w:cs="Arial"/>
          <w:sz w:val="20"/>
          <w:szCs w:val="20"/>
        </w:rPr>
        <w:t>;</w:t>
      </w:r>
    </w:p>
    <w:p w:rsidR="00F55F14" w:rsidRDefault="00A30041">
      <w:pPr>
        <w:pStyle w:val="Paragrafoelenco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lo </w:t>
      </w:r>
      <w:r>
        <w:rPr>
          <w:rFonts w:ascii="Arial" w:hAnsi="Arial" w:cs="Arial"/>
          <w:b/>
          <w:sz w:val="20"/>
          <w:szCs w:val="20"/>
        </w:rPr>
        <w:t>sfogliabile “Scopriamo la Bibbia giocando con l’arte”</w:t>
      </w:r>
      <w:r>
        <w:rPr>
          <w:rFonts w:ascii="Arial" w:hAnsi="Arial" w:cs="Arial"/>
          <w:sz w:val="20"/>
          <w:szCs w:val="20"/>
        </w:rPr>
        <w:t>;</w:t>
      </w:r>
    </w:p>
    <w:p w:rsidR="00D40395" w:rsidRDefault="00D4039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5590">
        <w:rPr>
          <w:rFonts w:ascii="Arial" w:hAnsi="Arial" w:cs="Arial"/>
          <w:b/>
          <w:bCs/>
          <w:sz w:val="20"/>
          <w:szCs w:val="20"/>
        </w:rPr>
        <w:t>Materiale multimediale integrativo per la LIM</w:t>
      </w:r>
      <w:r w:rsidRPr="000E5590">
        <w:rPr>
          <w:rFonts w:ascii="Arial" w:hAnsi="Arial" w:cs="Arial"/>
          <w:sz w:val="20"/>
          <w:szCs w:val="20"/>
        </w:rPr>
        <w:t>.</w:t>
      </w:r>
    </w:p>
    <w:tbl>
      <w:tblGrid>
        <w:gridCol/>
      </w:tblGrid>
      <w:tr>
        <w:trPr/>
        <w:tc>
          <w:tcPr/>
          <w:p/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CODICI</w:t>
            </w:r>
            <w:br/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1ª-2ª-3ª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9788842632511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312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3251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9788842632573 </w:t>
            </w:r>
            <w:br/>
          </w:p>
        </w:tc>
      </w:tr>
    </w:tbl>
    <w:sectPr w:rsidR="00D40395">
      <w:pgSz w:w="11906" w:h="16838"/>
      <w:pgMar w:top="448" w:right="612" w:bottom="1134" w:left="57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??"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Bold">
    <w:panose1 w:val="00000000000000000000"/>
    <w:charset w:val="00"/>
    <w:family w:val="roman"/>
    <w:notTrueType/>
    <w:pitch w:val="default"/>
  </w:font>
  <w:font w:name="Courier New Bold Italic">
    <w:panose1 w:val="00000000000000000000"/>
    <w:charset w:val="00"/>
    <w:family w:val="modern"/>
    <w:pitch w:val="fixed"/>
    <w:sig w:usb0="E0000AFF" w:usb1="4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1C06"/>
    <w:multiLevelType w:val="multilevel"/>
    <w:tmpl w:val="AE86C45E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2349DA"/>
    <w:multiLevelType w:val="multilevel"/>
    <w:tmpl w:val="EC8EB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C84987"/>
    <w:multiLevelType w:val="multilevel"/>
    <w:tmpl w:val="EF7606D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D2697C"/>
    <w:multiLevelType w:val="multilevel"/>
    <w:tmpl w:val="F06CF2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w w:val="80"/>
        <w:kern w:val="2"/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14"/>
    <w:rsid w:val="002F7A06"/>
    <w:rsid w:val="00A30041"/>
    <w:rsid w:val="00AA4F03"/>
    <w:rsid w:val="00D40395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FCF0"/>
  <w15:docId w15:val="{1F2C4233-34C8-454F-9BE4-09ECEBA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  <w:w w:val="80"/>
      <w:kern w:val="2"/>
      <w:sz w:val="20"/>
      <w:szCs w:val="20"/>
    </w:rPr>
  </w:style>
  <w:style w:type="character" w:customStyle="1" w:styleId="PidipaginaCarattere">
    <w:name w:val="Piè di pagina Carattere"/>
    <w:qFormat/>
    <w:rPr>
      <w:rFonts w:ascii="Times New Roman" w:eastAsia="SimSun" w:hAnsi="Times New Roman" w:cs="Mangal"/>
      <w:kern w:val="2"/>
      <w:szCs w:val="21"/>
      <w:lang w:eastAsia="zh-CN" w:bidi="hi-IN"/>
    </w:rPr>
  </w:style>
  <w:style w:type="character" w:customStyle="1" w:styleId="IntestazioneCarattere">
    <w:name w:val="Intestazione Carattere"/>
    <w:qFormat/>
    <w:rPr>
      <w:rFonts w:ascii="Times New Roman" w:eastAsia="SimSun" w:hAnsi="Times New Roman" w:cs="Mangal"/>
      <w:kern w:val="2"/>
      <w:szCs w:val="21"/>
      <w:lang w:eastAsia="zh-CN" w:bidi="hi-IN"/>
    </w:rPr>
  </w:style>
  <w:style w:type="character" w:customStyle="1" w:styleId="CorpotestoCarattere">
    <w:name w:val="Corpo testo Carattere"/>
    <w:qFormat/>
    <w:rPr>
      <w:rFonts w:ascii="Times New Roman" w:eastAsia="MS ??" w:hAnsi="Times New Roman" w:cs="Times New Roman"/>
      <w:color w:val="00000A"/>
      <w:kern w:val="2"/>
      <w:lang w:eastAsia="it-IT"/>
    </w:rPr>
  </w:style>
  <w:style w:type="character" w:customStyle="1" w:styleId="attivitabold">
    <w:name w:val="attivita bold"/>
    <w:qFormat/>
    <w:rPr>
      <w:b/>
    </w:rPr>
  </w:style>
  <w:style w:type="character" w:customStyle="1" w:styleId="Titolo1Carattere">
    <w:name w:val="Titolo 1 Carattere"/>
    <w:qFormat/>
    <w:rPr>
      <w:rFonts w:ascii="Times New Roman" w:eastAsia="Times New Roman" w:hAnsi="Times New Roman" w:cs="Times New Roman"/>
      <w:b/>
      <w:color w:val="00000A"/>
      <w:kern w:val="2"/>
      <w:sz w:val="2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styleId="Paragrafoelenco">
    <w:name w:val="List Paragraph"/>
    <w:basedOn w:val="Normale"/>
    <w:uiPriority w:val="34"/>
    <w:qFormat/>
    <w:rsid w:val="00A2662E"/>
    <w:pPr>
      <w:ind w:left="720"/>
      <w:contextualSpacing/>
    </w:pPr>
  </w:style>
  <w:style w:type="paragraph" w:customStyle="1" w:styleId="Didefault">
    <w:name w:val="Di default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 w:bidi="hi-IN"/>
    </w:rPr>
  </w:style>
  <w:style w:type="paragraph" w:customStyle="1" w:styleId="ormal">
    <w:name w:val="ormal"/>
    <w:qFormat/>
    <w:pPr>
      <w:widowControl w:val="0"/>
    </w:pPr>
    <w:rPr>
      <w:rFonts w:ascii="Helvetica" w:eastAsia="Courier New Bold" w:hAnsi="Helvetica" w:cs="Courier New Bold Italic"/>
      <w:sz w:val="24"/>
      <w:szCs w:val="24"/>
      <w:lang w:eastAsia="zh-CN" w:bidi="hi-IN"/>
    </w:rPr>
  </w:style>
  <w:style w:type="paragraph" w:customStyle="1" w:styleId="attivita">
    <w:name w:val="attivita"/>
    <w:basedOn w:val="Normale"/>
    <w:qFormat/>
    <w:pPr>
      <w:spacing w:line="360" w:lineRule="exact"/>
    </w:pPr>
    <w:rPr>
      <w:rFonts w:ascii="Helvetica" w:hAnsi="Helvetica" w:cs="Helvetica"/>
      <w:szCs w:val="20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6</cp:revision>
  <cp:lastPrinted>2022-02-23T12:34:00Z</cp:lastPrinted>
  <dcterms:created xsi:type="dcterms:W3CDTF">2022-02-24T10:47:00Z</dcterms:created>
  <dcterms:modified xsi:type="dcterms:W3CDTF">2023-02-22T08:40:00Z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