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12A222CB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26D26CA5" w14:textId="6B35BBEA" w:rsidR="18F38DCF" w:rsidRDefault="18F38DCF" w:rsidP="12A222CB">
      <w:r w:rsidRPr="12A222CB">
        <w:rPr>
          <w:rFonts w:ascii="Arial" w:hAnsi="Arial" w:cs="Arial"/>
        </w:rPr>
        <w:t>Cristina Berti</w:t>
      </w:r>
    </w:p>
    <w:p w14:paraId="64DEEC7F" w14:textId="52277347" w:rsidR="18F38DCF" w:rsidRDefault="18F38DCF" w:rsidP="12A222CB">
      <w:r w:rsidRPr="12A222CB">
        <w:rPr>
          <w:rFonts w:ascii="Arial" w:hAnsi="Arial" w:cs="Arial"/>
          <w:b/>
          <w:bCs/>
          <w:sz w:val="24"/>
          <w:szCs w:val="24"/>
        </w:rPr>
        <w:t>L’ALBERO DELLE STORIE</w:t>
      </w:r>
    </w:p>
    <w:p w14:paraId="1E9960DC" w14:textId="3DAA05D2" w:rsidR="00CF35FD" w:rsidRDefault="18F38DCF" w:rsidP="12A222CB">
      <w:pPr>
        <w:rPr>
          <w:rFonts w:ascii="Arial" w:hAnsi="Arial" w:cs="Arial"/>
          <w:b/>
          <w:bCs/>
          <w:sz w:val="24"/>
          <w:szCs w:val="24"/>
        </w:rPr>
      </w:pPr>
      <w:r w:rsidRPr="12A222CB">
        <w:rPr>
          <w:rFonts w:ascii="Arial" w:hAnsi="Arial" w:cs="Arial"/>
          <w:b/>
          <w:bCs/>
          <w:sz w:val="24"/>
          <w:szCs w:val="24"/>
        </w:rPr>
        <w:t>Sussidiario dei linguaggi per le</w:t>
      </w:r>
      <w:r w:rsidR="00CF35FD" w:rsidRPr="12A222CB">
        <w:rPr>
          <w:rFonts w:ascii="Arial" w:hAnsi="Arial" w:cs="Arial"/>
          <w:b/>
          <w:bCs/>
          <w:sz w:val="24"/>
          <w:szCs w:val="24"/>
        </w:rPr>
        <w:t xml:space="preserve"> classi </w:t>
      </w:r>
      <w:r w:rsidR="0791E98B" w:rsidRPr="12A222CB">
        <w:rPr>
          <w:rFonts w:ascii="Arial" w:hAnsi="Arial" w:cs="Arial"/>
          <w:b/>
          <w:bCs/>
          <w:sz w:val="24"/>
          <w:szCs w:val="24"/>
        </w:rPr>
        <w:t>quarta e quinta</w:t>
      </w:r>
      <w:r w:rsidR="00CF35FD" w:rsidRPr="12A222CB">
        <w:rPr>
          <w:rFonts w:ascii="Arial" w:hAnsi="Arial" w:cs="Arial"/>
          <w:b/>
          <w:bCs/>
          <w:sz w:val="24"/>
          <w:szCs w:val="24"/>
        </w:rPr>
        <w:t xml:space="preserve">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12A222CB">
        <w:trPr>
          <w:trHeight w:val="3272"/>
        </w:trPr>
        <w:tc>
          <w:tcPr>
            <w:tcW w:w="5022" w:type="dxa"/>
          </w:tcPr>
          <w:p w14:paraId="7D259A61" w14:textId="79FD94B8" w:rsidR="00024DA4" w:rsidRPr="00232994" w:rsidRDefault="00024DA4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</w:t>
            </w:r>
            <w:r w:rsidR="719479A4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e quarta</w:t>
            </w:r>
          </w:p>
          <w:p w14:paraId="7656083D" w14:textId="76E73E6E" w:rsidR="00024DA4" w:rsidRPr="00232994" w:rsidRDefault="00024DA4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D4289C1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</w:t>
            </w:r>
            <w:r w:rsidR="0D7F8554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2E8A9B0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240</w:t>
            </w:r>
          </w:p>
          <w:p w14:paraId="5B4274E4" w14:textId="57F224F7" w:rsidR="00554D9E" w:rsidRPr="00037EA1" w:rsidRDefault="02E8A9B0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Grammatica pp. 192</w:t>
            </w:r>
          </w:p>
          <w:p w14:paraId="55A4C608" w14:textId="2399F05D" w:rsidR="00554D9E" w:rsidRPr="00037EA1" w:rsidRDefault="02E8A9B0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Scrittura pp. 96</w:t>
            </w:r>
          </w:p>
          <w:p w14:paraId="40BE8541" w14:textId="2673A825" w:rsidR="00554D9E" w:rsidRPr="00037EA1" w:rsidRDefault="02E8A9B0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Arte e musica Classi 4-5 pp. 96</w:t>
            </w:r>
          </w:p>
          <w:p w14:paraId="0657817E" w14:textId="6D82C7AA" w:rsidR="00554D9E" w:rsidRPr="00037EA1" w:rsidRDefault="00554D9E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3A3408F4" w14:textId="14BCB61A" w:rsidR="00024DA4" w:rsidRPr="00232994" w:rsidRDefault="00024DA4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7BD6F03B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978-88-426-3524-6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72A5843C" w14:textId="2D7F2857" w:rsidR="290B3C8A" w:rsidRDefault="290B3C8A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4243E78D" w14:textId="2799C30F" w:rsidR="54C50D91" w:rsidRDefault="54C50D91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quinta</w:t>
            </w:r>
          </w:p>
          <w:p w14:paraId="294D3DAC" w14:textId="76E73E6E" w:rsidR="54C50D91" w:rsidRDefault="54C50D91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Letture pp. 240</w:t>
            </w:r>
          </w:p>
          <w:p w14:paraId="527832FC" w14:textId="57F224F7" w:rsidR="54C50D91" w:rsidRDefault="54C50D91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Grammatica pp. 192</w:t>
            </w:r>
          </w:p>
          <w:p w14:paraId="53FCA0BE" w14:textId="2399F05D" w:rsidR="54C50D91" w:rsidRDefault="54C50D91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Scrittura pp. 96</w:t>
            </w:r>
          </w:p>
          <w:p w14:paraId="649640E9" w14:textId="6D82C7AA" w:rsidR="12A222CB" w:rsidRDefault="12A222CB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567B52E3" w14:textId="5D6E5C38" w:rsidR="54C50D91" w:rsidRDefault="54C50D91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978-88-426-3525-3</w:t>
            </w:r>
          </w:p>
          <w:p w14:paraId="5A3D320D" w14:textId="1DA71F9F" w:rsidR="54C50D91" w:rsidRDefault="54C50D91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201FBB62" w14:textId="77777777" w:rsidR="00FB5C46" w:rsidRDefault="00FB5C46" w:rsidP="00FB5C46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</w:p>
          <w:p w14:paraId="2F3C5A4D" w14:textId="4A2FA026" w:rsidR="00FB5C46" w:rsidRDefault="00FB5C46" w:rsidP="00FB5C46"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On demand: Libri facilitati e semplificati con mappe e sintesi</w:t>
            </w:r>
          </w:p>
          <w:p w14:paraId="39610926" w14:textId="77777777" w:rsidR="00FB5C46" w:rsidRPr="00FB5C46" w:rsidRDefault="00FB5C46" w:rsidP="00FB5C4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Letture e Grammatica Classe 4 pp. 120</w:t>
            </w:r>
          </w:p>
          <w:p w14:paraId="5AA8D417" w14:textId="77777777" w:rsidR="00FB5C46" w:rsidRDefault="00FB5C46" w:rsidP="00FB5C46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978-88-426-3527-7</w:t>
            </w:r>
          </w:p>
          <w:p w14:paraId="19DD55AB" w14:textId="77777777" w:rsidR="00FB5C46" w:rsidRPr="00FB5C46" w:rsidRDefault="00FB5C46" w:rsidP="00FB5C4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Letture e Grammatica Classe 5 pp. 120</w:t>
            </w:r>
          </w:p>
          <w:p w14:paraId="3F3D56EB" w14:textId="7C644F74" w:rsidR="00FB5C46" w:rsidRPr="00FB5C46" w:rsidRDefault="00FB5C46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978-88-426-3562-8</w:t>
            </w:r>
          </w:p>
          <w:p w14:paraId="6AE79E53" w14:textId="77777777" w:rsidR="006012F0" w:rsidRDefault="006012F0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34C4DD23" w:rsidR="00080163" w:rsidRPr="00080163" w:rsidRDefault="00080163" w:rsidP="00FB5C46">
            <w:pPr>
              <w:pStyle w:val="07-testo"/>
              <w:ind w:right="56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43295366" w:rsidR="00024DA4" w:rsidRPr="00232994" w:rsidRDefault="00024DA4" w:rsidP="28ABCF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DFA6DBF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Guida Letture Classi 4-5</w:t>
            </w:r>
            <w:r w:rsidR="00CF35FD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2304EB2D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432</w:t>
            </w:r>
          </w:p>
          <w:p w14:paraId="156F965A" w14:textId="5C07A2FC" w:rsidR="2304EB2D" w:rsidRDefault="2304EB2D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3F8F7C20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978-88-426-3526-0</w:t>
            </w:r>
          </w:p>
          <w:p w14:paraId="60D386E1" w14:textId="08FE76A0" w:rsidR="442A4F51" w:rsidRDefault="442A4F51" w:rsidP="442A4F51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9EA454A" w14:textId="64773FBC" w:rsidR="6701AD8A" w:rsidRDefault="1E9EFB99" w:rsidP="442A4F51"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On demand</w:t>
            </w:r>
            <w:r w:rsidR="179EEA80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: Copia assistita con soluzioni</w:t>
            </w:r>
          </w:p>
          <w:p w14:paraId="1CBDB4C4" w14:textId="7D1A30ED" w:rsidR="6701AD8A" w:rsidRPr="00FB5C46" w:rsidRDefault="1E9EFB99" w:rsidP="442A4F51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14E42053"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Grammatica Classe 4</w:t>
            </w:r>
            <w:r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461C2849"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192</w:t>
            </w:r>
          </w:p>
          <w:p w14:paraId="66CA057D" w14:textId="7966A854" w:rsidR="6701AD8A" w:rsidRDefault="1E9EFB99" w:rsidP="442A4F51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094B61CE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978-88-426-3528-4</w:t>
            </w:r>
          </w:p>
          <w:p w14:paraId="251280C2" w14:textId="3C24DBC3" w:rsidR="13BCD2A9" w:rsidRPr="00FB5C46" w:rsidRDefault="13BCD2A9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FB5C46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Grammatica Classe 5 pp. 192</w:t>
            </w:r>
          </w:p>
          <w:p w14:paraId="70AB57C5" w14:textId="5357C8E5" w:rsidR="13BCD2A9" w:rsidRDefault="13BCD2A9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978-88-426-3529-1</w:t>
            </w: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53CC92A9" w14:textId="77777777" w:rsidR="00024DA4" w:rsidRPr="00232994" w:rsidRDefault="00024DA4" w:rsidP="60FEE7A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32F9649F" w:rsidR="00CF35FD" w:rsidRPr="00232994" w:rsidRDefault="00024DA4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D0A1F2B"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Giocando s'impara: Il fiore delle emozioni e La ruota dello storytelling</w:t>
            </w:r>
          </w:p>
          <w:p w14:paraId="081660D7" w14:textId="1F1F6EE4" w:rsidR="00E11CFD" w:rsidRDefault="3D0A1F2B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978-88-350-6231-8</w:t>
            </w:r>
          </w:p>
          <w:p w14:paraId="2DD29C8F" w14:textId="2AB6A9A8" w:rsidR="3D0A1F2B" w:rsidRDefault="3D0A1F2B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6 Poster Classe 4</w:t>
            </w:r>
          </w:p>
          <w:p w14:paraId="1D91A06B" w14:textId="6584927E" w:rsidR="3D0A1F2B" w:rsidRDefault="3D0A1F2B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K60307</w:t>
            </w:r>
          </w:p>
          <w:p w14:paraId="2C42082A" w14:textId="463FCDAC" w:rsidR="3D0A1F2B" w:rsidRDefault="3D0A1F2B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6 Poster Classe 5</w:t>
            </w:r>
          </w:p>
          <w:p w14:paraId="2E16BE72" w14:textId="079EC51E" w:rsidR="3D0A1F2B" w:rsidRDefault="3D0A1F2B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K60308</w:t>
            </w:r>
          </w:p>
          <w:p w14:paraId="47525EC4" w14:textId="77777777" w:rsidR="00FC77ED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  <w:p w14:paraId="1B7DDE2A" w14:textId="77777777" w:rsidR="00FB5C46" w:rsidRDefault="00FB5C46" w:rsidP="00FB5C46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9B8983B" w14:textId="77777777" w:rsidR="00FB5C46" w:rsidRDefault="00FB5C46" w:rsidP="00FB5C46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E0A5501" w14:textId="46C0B3A5" w:rsidR="00FB5C46" w:rsidRPr="00080163" w:rsidRDefault="00FB5C46" w:rsidP="00FB5C46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90B3C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pubblicato da </w:t>
            </w:r>
            <w:r w:rsidRPr="290B3C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Il Capitello</w:t>
            </w:r>
          </w:p>
          <w:p w14:paraId="73678155" w14:textId="219FBCB0" w:rsidR="00FB5C46" w:rsidRPr="00232994" w:rsidRDefault="00FB5C46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5D4A3067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 w:rsidRPr="5D4A3067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5D4A3067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 w:rsidRPr="5D4A3067">
        <w:rPr>
          <w:rFonts w:ascii="Arial" w:hAnsi="Arial" w:cs="Arial"/>
          <w:b/>
          <w:bCs/>
          <w:sz w:val="18"/>
          <w:szCs w:val="18"/>
        </w:rPr>
        <w:t xml:space="preserve"> </w:t>
      </w:r>
      <w:r w:rsidRPr="5D4A3067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5CED0FD5" w14:textId="2B3C3515" w:rsidR="5D4A3067" w:rsidRDefault="5D4A3067" w:rsidP="5D4A3067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</w:p>
    <w:p w14:paraId="226BBB82" w14:textId="40722510" w:rsidR="6F6A7534" w:rsidRPr="00FB5C46" w:rsidRDefault="6F6A7534" w:rsidP="00FB5C46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00FB5C46">
        <w:rPr>
          <w:rFonts w:ascii="Aptos" w:eastAsia="Aptos" w:hAnsi="Aptos" w:cs="Aptos"/>
          <w:color w:val="000000" w:themeColor="text1"/>
        </w:rPr>
        <w:t>Si propone l’adozione d</w:t>
      </w:r>
      <w:r w:rsidR="00FB5C46">
        <w:rPr>
          <w:rFonts w:ascii="Aptos" w:eastAsia="Aptos" w:hAnsi="Aptos" w:cs="Aptos"/>
          <w:color w:val="000000" w:themeColor="text1"/>
        </w:rPr>
        <w:t>el testo</w:t>
      </w:r>
      <w:r w:rsidRPr="00FB5C46">
        <w:rPr>
          <w:rFonts w:ascii="Aptos" w:eastAsia="Aptos" w:hAnsi="Aptos" w:cs="Aptos"/>
          <w:color w:val="000000" w:themeColor="text1"/>
        </w:rPr>
        <w:t xml:space="preserve"> </w:t>
      </w:r>
      <w:r w:rsidR="28B62D03" w:rsidRPr="00FB5C46">
        <w:rPr>
          <w:rFonts w:ascii="Aptos" w:eastAsia="Aptos" w:hAnsi="Aptos" w:cs="Aptos"/>
          <w:i/>
          <w:iCs/>
          <w:color w:val="000000" w:themeColor="text1"/>
        </w:rPr>
        <w:t>L’albero delle storie</w:t>
      </w:r>
      <w:r w:rsidR="28B62D03" w:rsidRPr="00FB5C46">
        <w:rPr>
          <w:rFonts w:ascii="Aptos" w:eastAsia="Aptos" w:hAnsi="Aptos" w:cs="Aptos"/>
          <w:color w:val="000000" w:themeColor="text1"/>
        </w:rPr>
        <w:t xml:space="preserve"> </w:t>
      </w:r>
      <w:r w:rsidRPr="00FB5C46">
        <w:rPr>
          <w:rFonts w:ascii="Aptos" w:eastAsia="Aptos" w:hAnsi="Aptos" w:cs="Aptos"/>
          <w:color w:val="000000" w:themeColor="text1"/>
        </w:rPr>
        <w:t>de Il Capitello.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5392C3C1" w14:textId="69D4A74A" w:rsidR="00037EA1" w:rsidRPr="00FB5C46" w:rsidRDefault="3AC355B6" w:rsidP="12A222CB">
      <w:pPr>
        <w:spacing w:after="0"/>
        <w:textAlignment w:val="baseline"/>
        <w:rPr>
          <w:rStyle w:val="eop"/>
          <w:rFonts w:ascii="Aptos" w:eastAsia="Aptos" w:hAnsi="Aptos" w:cs="Aptos"/>
          <w:color w:val="000000" w:themeColor="text1"/>
        </w:rPr>
      </w:pPr>
      <w:r w:rsidRPr="12A222CB">
        <w:rPr>
          <w:rFonts w:ascii="Aptos" w:eastAsia="Aptos" w:hAnsi="Aptos" w:cs="Aptos"/>
          <w:i/>
          <w:iCs/>
          <w:color w:val="000000" w:themeColor="text1"/>
        </w:rPr>
        <w:t>L’albero delle storie</w:t>
      </w:r>
      <w:r w:rsidRPr="12A222CB">
        <w:rPr>
          <w:rFonts w:ascii="Aptos" w:eastAsia="Aptos" w:hAnsi="Aptos" w:cs="Aptos"/>
          <w:color w:val="000000" w:themeColor="text1"/>
        </w:rPr>
        <w:t xml:space="preserve"> è un albero che fa fiorire le idee, presenta un </w:t>
      </w:r>
      <w:r w:rsidRPr="12A222CB">
        <w:rPr>
          <w:rFonts w:ascii="Aptos" w:eastAsia="Aptos" w:hAnsi="Aptos" w:cs="Aptos"/>
          <w:b/>
          <w:bCs/>
          <w:color w:val="000000" w:themeColor="text1"/>
        </w:rPr>
        <w:t>approccio emozionale alla lettura</w:t>
      </w:r>
      <w:r w:rsidRPr="12A222CB">
        <w:rPr>
          <w:rFonts w:ascii="Aptos" w:eastAsia="Aptos" w:hAnsi="Aptos" w:cs="Aptos"/>
          <w:color w:val="000000" w:themeColor="text1"/>
        </w:rPr>
        <w:t xml:space="preserve"> e promuove il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piacere </w:t>
      </w:r>
      <w:r w:rsidRPr="12A222CB">
        <w:rPr>
          <w:rFonts w:ascii="Aptos" w:eastAsia="Aptos" w:hAnsi="Aptos" w:cs="Aptos"/>
          <w:color w:val="000000" w:themeColor="text1"/>
        </w:rPr>
        <w:t>di leggere.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Il volume delle Letture presenta un indice strutturato in un vero e proprio “piano di lavoro” per l’anno scolastico, in cui le attività di tipo linguistico si affiancano a pagine lasciate alla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riflessione </w:t>
      </w:r>
      <w:r w:rsidRPr="12A222CB">
        <w:rPr>
          <w:rFonts w:ascii="Aptos" w:eastAsia="Aptos" w:hAnsi="Aptos" w:cs="Aptos"/>
          <w:color w:val="000000" w:themeColor="text1"/>
        </w:rPr>
        <w:t xml:space="preserve">e alla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libera espressione </w:t>
      </w:r>
      <w:r w:rsidRPr="12A222CB">
        <w:rPr>
          <w:rFonts w:ascii="Aptos" w:eastAsia="Aptos" w:hAnsi="Aptos" w:cs="Aptos"/>
          <w:color w:val="000000" w:themeColor="text1"/>
        </w:rPr>
        <w:t>di alunne e alunni.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L’antologia è organizzata per </w:t>
      </w:r>
      <w:r w:rsidRPr="12A222CB">
        <w:rPr>
          <w:rFonts w:ascii="Aptos" w:eastAsia="Aptos" w:hAnsi="Aptos" w:cs="Aptos"/>
          <w:b/>
          <w:bCs/>
          <w:color w:val="000000" w:themeColor="text1"/>
        </w:rPr>
        <w:t>generi testuali</w:t>
      </w:r>
      <w:r w:rsidRPr="12A222CB">
        <w:rPr>
          <w:rFonts w:ascii="Aptos" w:eastAsia="Aptos" w:hAnsi="Aptos" w:cs="Aptos"/>
          <w:color w:val="000000" w:themeColor="text1"/>
        </w:rPr>
        <w:t xml:space="preserve"> e </w:t>
      </w:r>
      <w:r w:rsidRPr="12A222CB">
        <w:rPr>
          <w:rFonts w:ascii="Aptos" w:eastAsia="Aptos" w:hAnsi="Aptos" w:cs="Aptos"/>
          <w:b/>
          <w:bCs/>
          <w:color w:val="000000" w:themeColor="text1"/>
        </w:rPr>
        <w:t>argomenti tematici</w:t>
      </w:r>
      <w:r w:rsidRPr="12A222CB">
        <w:rPr>
          <w:rFonts w:ascii="Aptos" w:eastAsia="Aptos" w:hAnsi="Aptos" w:cs="Aptos"/>
          <w:color w:val="000000" w:themeColor="text1"/>
        </w:rPr>
        <w:t>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Ogni apertura presenta sistematicamente focus di anticipazione alla lettura e strategie di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WRW </w:t>
      </w:r>
      <w:r w:rsidRPr="12A222CB">
        <w:rPr>
          <w:rFonts w:ascii="Aptos" w:eastAsia="Aptos" w:hAnsi="Aptos" w:cs="Aptos"/>
          <w:color w:val="000000" w:themeColor="text1"/>
        </w:rPr>
        <w:t xml:space="preserve">per stimolare il </w:t>
      </w:r>
      <w:r w:rsidRPr="12A222CB">
        <w:rPr>
          <w:rFonts w:ascii="Aptos" w:eastAsia="Aptos" w:hAnsi="Aptos" w:cs="Aptos"/>
          <w:b/>
          <w:bCs/>
          <w:color w:val="000000" w:themeColor="text1"/>
        </w:rPr>
        <w:t>pensiero critico</w:t>
      </w:r>
      <w:r w:rsidRPr="12A222CB">
        <w:rPr>
          <w:rFonts w:ascii="Aptos" w:eastAsia="Aptos" w:hAnsi="Aptos" w:cs="Aptos"/>
          <w:color w:val="000000" w:themeColor="text1"/>
        </w:rPr>
        <w:t>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I percorsi di analisi e comprensione sono </w:t>
      </w:r>
      <w:r w:rsidRPr="12A222CB">
        <w:rPr>
          <w:rFonts w:ascii="Aptos" w:eastAsia="Aptos" w:hAnsi="Aptos" w:cs="Aptos"/>
          <w:b/>
          <w:bCs/>
          <w:color w:val="000000" w:themeColor="text1"/>
        </w:rPr>
        <w:t>bilanciati a misura</w:t>
      </w:r>
      <w:r w:rsidRPr="12A222CB">
        <w:rPr>
          <w:rFonts w:ascii="Aptos" w:eastAsia="Aptos" w:hAnsi="Aptos" w:cs="Aptos"/>
          <w:color w:val="000000" w:themeColor="text1"/>
        </w:rPr>
        <w:t xml:space="preserve"> di alunno e alunna; in ogni unità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Laboratori </w:t>
      </w:r>
      <w:r w:rsidRPr="12A222CB">
        <w:rPr>
          <w:rFonts w:ascii="Aptos" w:eastAsia="Aptos" w:hAnsi="Aptos" w:cs="Aptos"/>
          <w:color w:val="000000" w:themeColor="text1"/>
        </w:rPr>
        <w:t xml:space="preserve">inclusivi per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comprendere </w:t>
      </w:r>
      <w:r w:rsidRPr="12A222CB">
        <w:rPr>
          <w:rFonts w:ascii="Aptos" w:eastAsia="Aptos" w:hAnsi="Aptos" w:cs="Aptos"/>
          <w:color w:val="000000" w:themeColor="text1"/>
        </w:rPr>
        <w:t xml:space="preserve">e per </w:t>
      </w:r>
      <w:r w:rsidRPr="12A222CB">
        <w:rPr>
          <w:rFonts w:ascii="Aptos" w:eastAsia="Aptos" w:hAnsi="Aptos" w:cs="Aptos"/>
          <w:b/>
          <w:bCs/>
          <w:color w:val="000000" w:themeColor="text1"/>
        </w:rPr>
        <w:t xml:space="preserve">analizzare </w:t>
      </w:r>
      <w:r w:rsidRPr="12A222CB">
        <w:rPr>
          <w:rFonts w:ascii="Aptos" w:eastAsia="Aptos" w:hAnsi="Aptos" w:cs="Aptos"/>
          <w:color w:val="000000" w:themeColor="text1"/>
        </w:rPr>
        <w:t>i testi presentano strumenti di facilitazione: colori, domande guida, mappe… (</w:t>
      </w:r>
      <w:r w:rsidRPr="12A222CB">
        <w:rPr>
          <w:rFonts w:ascii="Aptos" w:eastAsia="Aptos" w:hAnsi="Aptos" w:cs="Aptos"/>
          <w:b/>
          <w:bCs/>
          <w:i/>
          <w:iCs/>
          <w:color w:val="000000" w:themeColor="text1"/>
        </w:rPr>
        <w:t>Riconosco il testo</w:t>
      </w:r>
      <w:r w:rsidRPr="12A222CB">
        <w:rPr>
          <w:rFonts w:ascii="Aptos" w:eastAsia="Aptos" w:hAnsi="Aptos" w:cs="Aptos"/>
          <w:color w:val="000000" w:themeColor="text1"/>
        </w:rPr>
        <w:t xml:space="preserve">; </w:t>
      </w:r>
      <w:r w:rsidRPr="12A222CB">
        <w:rPr>
          <w:rFonts w:ascii="Aptos" w:eastAsia="Aptos" w:hAnsi="Aptos" w:cs="Aptos"/>
          <w:b/>
          <w:bCs/>
          <w:i/>
          <w:iCs/>
          <w:color w:val="000000" w:themeColor="text1"/>
        </w:rPr>
        <w:t>Comprendo con le strategie</w:t>
      </w:r>
      <w:r w:rsidRPr="12A222CB">
        <w:rPr>
          <w:rFonts w:ascii="Aptos" w:eastAsia="Aptos" w:hAnsi="Aptos" w:cs="Aptos"/>
          <w:color w:val="000000" w:themeColor="text1"/>
        </w:rPr>
        <w:t>).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L’ascolto è proposto sia attraverso la lettura in presenza da parte dell’insegnante sia mediante l’ascolto attivo, con efficaci modelli per allenare anche l’espressività nella </w:t>
      </w:r>
      <w:r w:rsidRPr="12A222CB">
        <w:rPr>
          <w:rFonts w:ascii="Aptos" w:eastAsia="Aptos" w:hAnsi="Aptos" w:cs="Aptos"/>
          <w:b/>
          <w:bCs/>
          <w:color w:val="000000" w:themeColor="text1"/>
        </w:rPr>
        <w:t>lettura ad alta voce</w:t>
      </w:r>
      <w:r w:rsidRPr="12A222CB">
        <w:rPr>
          <w:rFonts w:ascii="Aptos" w:eastAsia="Aptos" w:hAnsi="Aptos" w:cs="Aptos"/>
          <w:color w:val="000000" w:themeColor="text1"/>
        </w:rPr>
        <w:t xml:space="preserve"> e nella comunicazione orale.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La proposta antologica favorisce inoltre la costruzione di un bagaglio d’idee e di esempi per la </w:t>
      </w:r>
      <w:r w:rsidRPr="12A222CB">
        <w:rPr>
          <w:rFonts w:ascii="Aptos" w:eastAsia="Aptos" w:hAnsi="Aptos" w:cs="Aptos"/>
          <w:b/>
          <w:bCs/>
          <w:color w:val="000000" w:themeColor="text1"/>
        </w:rPr>
        <w:lastRenderedPageBreak/>
        <w:t>produzione scritta</w:t>
      </w:r>
      <w:r w:rsidRPr="12A222CB">
        <w:rPr>
          <w:rFonts w:ascii="Aptos" w:eastAsia="Aptos" w:hAnsi="Aptos" w:cs="Aptos"/>
          <w:color w:val="000000" w:themeColor="text1"/>
        </w:rPr>
        <w:t>, guidata da tracce e mappe nel libro dedicato, nel quale le bambine e i bambini trovano anche spazio per esprimere idee, raccogliere frasi e commenti personali.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 xml:space="preserve">Le proposte di tipo educativo fanno costante riferimento alla </w:t>
      </w:r>
      <w:r w:rsidRPr="12A222CB">
        <w:rPr>
          <w:rFonts w:ascii="Aptos" w:eastAsia="Aptos" w:hAnsi="Aptos" w:cs="Aptos"/>
          <w:b/>
          <w:bCs/>
          <w:color w:val="000000" w:themeColor="text1"/>
        </w:rPr>
        <w:t>didattica emozionale</w:t>
      </w:r>
      <w:r w:rsidRPr="12A222CB">
        <w:rPr>
          <w:rFonts w:ascii="Aptos" w:eastAsia="Aptos" w:hAnsi="Aptos" w:cs="Aptos"/>
          <w:color w:val="000000" w:themeColor="text1"/>
        </w:rPr>
        <w:t xml:space="preserve">, alla </w:t>
      </w:r>
      <w:r w:rsidRPr="12A222CB">
        <w:rPr>
          <w:rFonts w:ascii="Aptos" w:eastAsia="Aptos" w:hAnsi="Aptos" w:cs="Aptos"/>
          <w:b/>
          <w:bCs/>
          <w:color w:val="000000" w:themeColor="text1"/>
        </w:rPr>
        <w:t>didattica inclusiva</w:t>
      </w:r>
      <w:r w:rsidRPr="12A222CB">
        <w:rPr>
          <w:rFonts w:ascii="Aptos" w:eastAsia="Aptos" w:hAnsi="Aptos" w:cs="Aptos"/>
          <w:color w:val="000000" w:themeColor="text1"/>
        </w:rPr>
        <w:t xml:space="preserve"> e all’obiettivo fondamentale: “imparare ad imparare”. </w:t>
      </w:r>
      <w:r w:rsidR="00037EA1">
        <w:br/>
      </w:r>
      <w:r w:rsidRPr="12A222CB">
        <w:rPr>
          <w:rFonts w:ascii="Aptos" w:eastAsia="Aptos" w:hAnsi="Aptos" w:cs="Aptos"/>
          <w:color w:val="000000" w:themeColor="text1"/>
        </w:rPr>
        <w:t>“</w:t>
      </w:r>
      <w:r w:rsidRPr="12A222CB">
        <w:rPr>
          <w:rFonts w:ascii="Aptos" w:eastAsia="Aptos" w:hAnsi="Aptos" w:cs="Aptos"/>
          <w:i/>
          <w:iCs/>
          <w:color w:val="000000" w:themeColor="text1"/>
        </w:rPr>
        <w:t>Intorno all’albero parliamo di noi</w:t>
      </w:r>
      <w:r w:rsidRPr="12A222CB">
        <w:rPr>
          <w:rFonts w:ascii="Aptos" w:eastAsia="Aptos" w:hAnsi="Aptos" w:cs="Aptos"/>
          <w:color w:val="000000" w:themeColor="text1"/>
        </w:rPr>
        <w:t xml:space="preserve">”: </w:t>
      </w:r>
      <w:r w:rsidRPr="12A222CB">
        <w:rPr>
          <w:rFonts w:ascii="Aptos" w:eastAsia="Aptos" w:hAnsi="Aptos" w:cs="Aptos"/>
          <w:b/>
          <w:bCs/>
          <w:color w:val="000000" w:themeColor="text1"/>
        </w:rPr>
        <w:t>6 inserti tematici</w:t>
      </w:r>
      <w:r w:rsidRPr="12A222CB">
        <w:rPr>
          <w:rFonts w:ascii="Aptos" w:eastAsia="Aptos" w:hAnsi="Aptos" w:cs="Aptos"/>
          <w:color w:val="000000" w:themeColor="text1"/>
        </w:rPr>
        <w:t xml:space="preserve"> per anno sono collegati alle </w:t>
      </w:r>
      <w:r w:rsidRPr="12A222CB">
        <w:rPr>
          <w:rFonts w:ascii="Aptos" w:eastAsia="Aptos" w:hAnsi="Aptos" w:cs="Aptos"/>
          <w:b/>
          <w:bCs/>
          <w:color w:val="000000" w:themeColor="text1"/>
        </w:rPr>
        <w:t>NUOVE LINEE GUIDA di Educazione civica</w:t>
      </w:r>
      <w:r w:rsidRPr="12A222CB">
        <w:rPr>
          <w:rFonts w:ascii="Aptos" w:eastAsia="Aptos" w:hAnsi="Aptos" w:cs="Aptos"/>
          <w:color w:val="000000" w:themeColor="text1"/>
        </w:rPr>
        <w:t xml:space="preserve"> per sviluppare le life skills </w:t>
      </w:r>
      <w:proofErr w:type="gramStart"/>
      <w:r w:rsidRPr="12A222CB">
        <w:rPr>
          <w:rFonts w:ascii="Aptos" w:eastAsia="Aptos" w:hAnsi="Aptos" w:cs="Aptos"/>
          <w:color w:val="000000" w:themeColor="text1"/>
        </w:rPr>
        <w:t>ed</w:t>
      </w:r>
      <w:proofErr w:type="gramEnd"/>
      <w:r w:rsidRPr="12A222CB">
        <w:rPr>
          <w:rFonts w:ascii="Aptos" w:eastAsia="Aptos" w:hAnsi="Aptos" w:cs="Aptos"/>
          <w:color w:val="000000" w:themeColor="text1"/>
        </w:rPr>
        <w:t xml:space="preserve"> educare al saper vivere insieme: il bullismo, il gioco, la pace, l’empatia, la felicità, la sostenibilità...</w:t>
      </w:r>
      <w:bookmarkStart w:id="0" w:name="_Hlk505271234"/>
    </w:p>
    <w:p w14:paraId="346B0A81" w14:textId="77777777" w:rsidR="00037EA1" w:rsidRDefault="00037EA1" w:rsidP="00037EA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0E49F" w14:textId="77777777" w:rsidR="003C6D5B" w:rsidRPr="003C6D5B" w:rsidRDefault="003C6D5B" w:rsidP="003C6D5B">
      <w:pPr>
        <w:spacing w:after="8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FF70354" w14:textId="7E454264" w:rsidR="00A952F7" w:rsidRPr="00FB5C46" w:rsidRDefault="00024DA4" w:rsidP="00FB5C46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00FB5C46">
        <w:rPr>
          <w:rFonts w:ascii="Aptos" w:eastAsia="Aptos" w:hAnsi="Aptos" w:cs="Aptos"/>
          <w:color w:val="000000" w:themeColor="text1"/>
        </w:rPr>
        <w:t xml:space="preserve">Data, </w:t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</w:r>
      <w:r w:rsidRPr="00FB5C46">
        <w:rPr>
          <w:rFonts w:ascii="Aptos" w:eastAsia="Aptos" w:hAnsi="Aptos" w:cs="Aptos"/>
          <w:color w:val="000000" w:themeColor="text1"/>
        </w:rPr>
        <w:tab/>
        <w:t>Il Docente</w:t>
      </w:r>
      <w:bookmarkEnd w:id="0"/>
    </w:p>
    <w:sectPr w:rsidR="00A952F7" w:rsidRPr="00FB5C46" w:rsidSect="00FB5C46">
      <w:headerReference w:type="first" r:id="rId10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4334" w14:textId="77777777" w:rsidR="00C72B4E" w:rsidRDefault="00C72B4E">
      <w:pPr>
        <w:spacing w:after="0" w:line="240" w:lineRule="auto"/>
      </w:pPr>
      <w:r>
        <w:separator/>
      </w:r>
    </w:p>
  </w:endnote>
  <w:endnote w:type="continuationSeparator" w:id="0">
    <w:p w14:paraId="0350150A" w14:textId="77777777" w:rsidR="00C72B4E" w:rsidRDefault="00C7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438A" w14:textId="77777777" w:rsidR="00C72B4E" w:rsidRDefault="00C72B4E">
      <w:pPr>
        <w:spacing w:after="0" w:line="240" w:lineRule="auto"/>
      </w:pPr>
      <w:r>
        <w:separator/>
      </w:r>
    </w:p>
  </w:footnote>
  <w:footnote w:type="continuationSeparator" w:id="0">
    <w:p w14:paraId="7BB3F28C" w14:textId="77777777" w:rsidR="00C72B4E" w:rsidRDefault="00C7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22B3" w14:textId="543BC07B" w:rsidR="00FB5C46" w:rsidRDefault="00FB5C4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40B00" wp14:editId="3FCCEE69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993900" cy="402787"/>
          <wp:effectExtent l="0" t="0" r="6350" b="0"/>
          <wp:wrapTight wrapText="bothSides">
            <wp:wrapPolygon edited="0">
              <wp:start x="0" y="0"/>
              <wp:lineTo x="0" y="2044"/>
              <wp:lineTo x="206" y="20442"/>
              <wp:lineTo x="11144" y="20442"/>
              <wp:lineTo x="12795" y="20442"/>
              <wp:lineTo x="21462" y="18397"/>
              <wp:lineTo x="21462" y="4088"/>
              <wp:lineTo x="4953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02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4B3F0D"/>
    <w:rsid w:val="005135B3"/>
    <w:rsid w:val="00520376"/>
    <w:rsid w:val="0054395B"/>
    <w:rsid w:val="00554D9E"/>
    <w:rsid w:val="005D2165"/>
    <w:rsid w:val="005E06F3"/>
    <w:rsid w:val="006012F0"/>
    <w:rsid w:val="00614C3E"/>
    <w:rsid w:val="006619BB"/>
    <w:rsid w:val="0068198D"/>
    <w:rsid w:val="00690427"/>
    <w:rsid w:val="006966F9"/>
    <w:rsid w:val="006C5CE9"/>
    <w:rsid w:val="00760FB0"/>
    <w:rsid w:val="00984357"/>
    <w:rsid w:val="00992D94"/>
    <w:rsid w:val="009C3E7E"/>
    <w:rsid w:val="009C7636"/>
    <w:rsid w:val="009E6E58"/>
    <w:rsid w:val="00A06EF7"/>
    <w:rsid w:val="00A568E9"/>
    <w:rsid w:val="00A952F7"/>
    <w:rsid w:val="00AD20A4"/>
    <w:rsid w:val="00AE4133"/>
    <w:rsid w:val="00B1252B"/>
    <w:rsid w:val="00C0270C"/>
    <w:rsid w:val="00C543F3"/>
    <w:rsid w:val="00C72B4E"/>
    <w:rsid w:val="00C72EE5"/>
    <w:rsid w:val="00C92D4B"/>
    <w:rsid w:val="00CC0898"/>
    <w:rsid w:val="00CF35FD"/>
    <w:rsid w:val="00DB0351"/>
    <w:rsid w:val="00E11CFD"/>
    <w:rsid w:val="00E73020"/>
    <w:rsid w:val="00E93862"/>
    <w:rsid w:val="00EF1EA8"/>
    <w:rsid w:val="00F40DF3"/>
    <w:rsid w:val="00F80248"/>
    <w:rsid w:val="00FB242A"/>
    <w:rsid w:val="00FB5C46"/>
    <w:rsid w:val="00FC77ED"/>
    <w:rsid w:val="02E8A9B0"/>
    <w:rsid w:val="036B1C7E"/>
    <w:rsid w:val="037F8102"/>
    <w:rsid w:val="06457D80"/>
    <w:rsid w:val="0771D5C5"/>
    <w:rsid w:val="0791E98B"/>
    <w:rsid w:val="094B61CE"/>
    <w:rsid w:val="0A6A374F"/>
    <w:rsid w:val="0D7F8554"/>
    <w:rsid w:val="0EB1FD5B"/>
    <w:rsid w:val="0EE79E95"/>
    <w:rsid w:val="12A222CB"/>
    <w:rsid w:val="13BCD2A9"/>
    <w:rsid w:val="14E42053"/>
    <w:rsid w:val="1632C2E6"/>
    <w:rsid w:val="17428441"/>
    <w:rsid w:val="179EEA80"/>
    <w:rsid w:val="18F38DCF"/>
    <w:rsid w:val="1BFFF645"/>
    <w:rsid w:val="1E45D7B2"/>
    <w:rsid w:val="1E9EFB99"/>
    <w:rsid w:val="22A6BEDC"/>
    <w:rsid w:val="2304EB2D"/>
    <w:rsid w:val="25572EFA"/>
    <w:rsid w:val="28ABCFC6"/>
    <w:rsid w:val="28B62D03"/>
    <w:rsid w:val="290B3C8A"/>
    <w:rsid w:val="29B7EC93"/>
    <w:rsid w:val="2CA07581"/>
    <w:rsid w:val="2D4289C1"/>
    <w:rsid w:val="2DFA6DBF"/>
    <w:rsid w:val="2FC63667"/>
    <w:rsid w:val="30459D43"/>
    <w:rsid w:val="33609AB3"/>
    <w:rsid w:val="33B3A873"/>
    <w:rsid w:val="3AC355B6"/>
    <w:rsid w:val="3C1E045F"/>
    <w:rsid w:val="3D0A1F2B"/>
    <w:rsid w:val="3F0CC99F"/>
    <w:rsid w:val="3F8F7C20"/>
    <w:rsid w:val="40D14EB4"/>
    <w:rsid w:val="433A6E0A"/>
    <w:rsid w:val="4390BA74"/>
    <w:rsid w:val="4392F87A"/>
    <w:rsid w:val="442A4F51"/>
    <w:rsid w:val="461C2849"/>
    <w:rsid w:val="4749E8F1"/>
    <w:rsid w:val="474D7A5B"/>
    <w:rsid w:val="4A9F90DF"/>
    <w:rsid w:val="4EA5F711"/>
    <w:rsid w:val="4ECD13D4"/>
    <w:rsid w:val="51302394"/>
    <w:rsid w:val="51B2774D"/>
    <w:rsid w:val="52E42C1B"/>
    <w:rsid w:val="53B5D069"/>
    <w:rsid w:val="54C50D91"/>
    <w:rsid w:val="56A47E6B"/>
    <w:rsid w:val="5806D5F7"/>
    <w:rsid w:val="5D4A3067"/>
    <w:rsid w:val="60FEE7A3"/>
    <w:rsid w:val="61EED751"/>
    <w:rsid w:val="644057E7"/>
    <w:rsid w:val="655A292E"/>
    <w:rsid w:val="6701AD8A"/>
    <w:rsid w:val="6B4A628B"/>
    <w:rsid w:val="6F6A7534"/>
    <w:rsid w:val="704729E2"/>
    <w:rsid w:val="70D8C358"/>
    <w:rsid w:val="7148E2CC"/>
    <w:rsid w:val="719479A4"/>
    <w:rsid w:val="730E6FB2"/>
    <w:rsid w:val="743265A0"/>
    <w:rsid w:val="7B1364B3"/>
    <w:rsid w:val="7BD6F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8179b3ba27b430f0e04cae94a883743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50f5c76990f6fb5f9e2ded3461f6a050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6F4A7-DFB9-4B99-82D0-3A16745C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3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11</cp:revision>
  <cp:lastPrinted>2021-04-08T07:28:00Z</cp:lastPrinted>
  <dcterms:created xsi:type="dcterms:W3CDTF">2024-02-19T15:55:00Z</dcterms:created>
  <dcterms:modified xsi:type="dcterms:W3CDTF">2025-02-11T15:35:00Z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