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12" w:right="0" w:firstLine="0"/>
        <w:jc w:val="left"/>
        <w:rPr>
          <w:rFonts w:ascii="Museo Sans Rounded 700" w:hAnsi="Museo Sans Rounded 700"/>
          <w:b/>
          <w:sz w:val="36"/>
        </w:rPr>
      </w:pPr>
      <w:r>
        <w:rPr>
          <w:rFonts w:ascii="Museo Sans Rounded 700" w:hAnsi="Museo Sans Rounded 700"/>
          <w:b/>
          <w:sz w:val="3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5967827</wp:posOffset>
            </wp:positionH>
            <wp:positionV relativeFrom="paragraph">
              <wp:posOffset>88303</wp:posOffset>
            </wp:positionV>
            <wp:extent cx="558977" cy="5760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77" cy="57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useo Sans Rounded 700" w:hAnsi="Museo Sans Rounded 700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6768896</wp:posOffset>
                </wp:positionH>
                <wp:positionV relativeFrom="paragraph">
                  <wp:posOffset>88303</wp:posOffset>
                </wp:positionV>
                <wp:extent cx="333375" cy="5772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3375" cy="577215"/>
                          <a:chExt cx="333375" cy="5772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" y="0"/>
                            <a:ext cx="322379" cy="445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538"/>
                            <a:ext cx="332982" cy="107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2.984009pt;margin-top:6.953pt;width:26.25pt;height:45.45pt;mso-position-horizontal-relative:page;mso-position-vertical-relative:paragraph;z-index:15729152" id="docshapegroup1" coordorigin="10660,139" coordsize="525,909">
                <v:shape style="position:absolute;left:10665;top:139;width:508;height:702" type="#_x0000_t75" id="docshape2" stroked="false">
                  <v:imagedata r:id="rId6" o:title=""/>
                </v:shape>
                <v:shape style="position:absolute;left:10659;top:878;width:525;height:169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Museo Sans Rounded 700" w:hAnsi="Museo Sans Rounded 700"/>
          <w:b/>
          <w:color w:val="58595B"/>
          <w:sz w:val="36"/>
        </w:rPr>
        <w:t>RELAZIONE PER </w:t>
      </w:r>
      <w:r>
        <w:rPr>
          <w:rFonts w:ascii="Museo Sans Rounded 700" w:hAnsi="Museo Sans Rounded 700"/>
          <w:b/>
          <w:color w:val="58595B"/>
          <w:spacing w:val="-2"/>
          <w:sz w:val="36"/>
        </w:rPr>
        <w:t>L’ADOZIONE</w:t>
      </w:r>
    </w:p>
    <w:p>
      <w:pPr>
        <w:pStyle w:val="Heading1"/>
      </w:pPr>
      <w:r>
        <w:rPr>
          <w:color w:val="231F20"/>
        </w:rPr>
        <w:t>Leggo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POP</w:t>
      </w:r>
    </w:p>
    <w:p>
      <w:pPr>
        <w:pStyle w:val="BodyText"/>
        <w:spacing w:before="97"/>
        <w:rPr>
          <w:rFonts w:ascii="Museo Sans Rounded 500"/>
        </w:rPr>
      </w:pPr>
      <w:r>
        <w:rPr>
          <w:rFonts w:ascii="Museo Sans Rounded 500"/>
          <w:color w:val="58595B"/>
        </w:rPr>
        <w:t>SUSSIDIARIO DEI </w:t>
      </w:r>
      <w:r>
        <w:rPr>
          <w:rFonts w:ascii="Museo Sans Rounded 500"/>
          <w:color w:val="58595B"/>
          <w:spacing w:val="-2"/>
        </w:rPr>
        <w:t>LINGUAGGI</w:t>
      </w:r>
    </w:p>
    <w:p>
      <w:pPr>
        <w:pStyle w:val="BodyText"/>
        <w:spacing w:before="29"/>
        <w:ind w:left="0"/>
        <w:rPr>
          <w:rFonts w:ascii="Museo Sans Rounded 500"/>
          <w:sz w:val="20"/>
        </w:rPr>
      </w:pPr>
    </w:p>
    <w:tbl>
      <w:tblPr>
        <w:tblW w:w="0" w:type="auto"/>
        <w:jc w:val="left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3534"/>
      </w:tblGrid>
      <w:tr>
        <w:trPr>
          <w:trHeight w:val="311" w:hRule="atLeast"/>
        </w:trPr>
        <w:tc>
          <w:tcPr>
            <w:tcW w:w="5221" w:type="dxa"/>
            <w:gridSpan w:val="2"/>
          </w:tcPr>
          <w:p>
            <w:pPr>
              <w:pStyle w:val="TableParagraph"/>
              <w:ind w:left="1358"/>
              <w:jc w:val="left"/>
              <w:rPr>
                <w:rFonts w:ascii="Museo Sans 900"/>
                <w:b/>
                <w:sz w:val="24"/>
              </w:rPr>
            </w:pPr>
            <w:r>
              <w:rPr>
                <w:rFonts w:ascii="Museo Sans 900"/>
                <w:b/>
                <w:color w:val="231F20"/>
                <w:sz w:val="24"/>
              </w:rPr>
              <w:t>CODICI</w:t>
            </w:r>
            <w:r>
              <w:rPr>
                <w:rFonts w:ascii="Museo Sans 900"/>
                <w:b/>
                <w:color w:val="231F20"/>
                <w:spacing w:val="13"/>
                <w:sz w:val="24"/>
              </w:rPr>
              <w:t> </w:t>
            </w:r>
            <w:r>
              <w:rPr>
                <w:rFonts w:ascii="Museo Sans 900"/>
                <w:b/>
                <w:color w:val="231F20"/>
                <w:spacing w:val="-2"/>
                <w:sz w:val="24"/>
              </w:rPr>
              <w:t>ADOZIONALI</w:t>
            </w:r>
          </w:p>
        </w:tc>
      </w:tr>
      <w:tr>
        <w:trPr>
          <w:trHeight w:val="311" w:hRule="atLeast"/>
        </w:trPr>
        <w:tc>
          <w:tcPr>
            <w:tcW w:w="1687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color w:val="231F20"/>
                <w:sz w:val="24"/>
              </w:rPr>
              <w:t>Classe</w:t>
            </w:r>
            <w:r>
              <w:rPr>
                <w:color w:val="231F20"/>
                <w:spacing w:val="1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4</w:t>
            </w:r>
            <w:r>
              <w:rPr>
                <w:color w:val="231F20"/>
                <w:spacing w:val="-5"/>
                <w:sz w:val="24"/>
                <w:vertAlign w:val="superscript"/>
              </w:rPr>
              <w:t>a</w:t>
            </w:r>
          </w:p>
        </w:tc>
        <w:tc>
          <w:tcPr>
            <w:tcW w:w="3534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978-88-8397-904-</w:t>
            </w:r>
            <w:r>
              <w:rPr>
                <w:color w:val="231F20"/>
                <w:spacing w:val="-10"/>
                <w:sz w:val="24"/>
              </w:rPr>
              <w:t>0</w:t>
            </w:r>
          </w:p>
        </w:tc>
      </w:tr>
      <w:tr>
        <w:trPr>
          <w:trHeight w:val="311" w:hRule="atLeast"/>
        </w:trPr>
        <w:tc>
          <w:tcPr>
            <w:tcW w:w="16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Classe</w:t>
            </w:r>
            <w:r>
              <w:rPr>
                <w:color w:val="231F20"/>
                <w:spacing w:val="12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5</w:t>
            </w:r>
            <w:r>
              <w:rPr>
                <w:color w:val="231F20"/>
                <w:spacing w:val="-5"/>
                <w:sz w:val="24"/>
                <w:vertAlign w:val="superscript"/>
              </w:rPr>
              <w:t>a</w:t>
            </w:r>
          </w:p>
        </w:tc>
        <w:tc>
          <w:tcPr>
            <w:tcW w:w="3534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978-88-8397-905-</w:t>
            </w:r>
            <w:r>
              <w:rPr>
                <w:color w:val="231F20"/>
                <w:spacing w:val="-10"/>
                <w:sz w:val="24"/>
              </w:rPr>
              <w:t>7</w:t>
            </w:r>
          </w:p>
        </w:tc>
      </w:tr>
    </w:tbl>
    <w:p>
      <w:pPr>
        <w:pStyle w:val="BodyText"/>
        <w:spacing w:before="164"/>
        <w:ind w:left="0"/>
        <w:rPr>
          <w:rFonts w:ascii="Museo Sans Rounded 500"/>
        </w:rPr>
      </w:pPr>
    </w:p>
    <w:p>
      <w:pPr>
        <w:pStyle w:val="BodyText"/>
        <w:spacing w:before="1"/>
        <w:jc w:val="both"/>
      </w:pP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propone</w:t>
      </w:r>
      <w:r>
        <w:rPr>
          <w:color w:val="231F20"/>
          <w:spacing w:val="-1"/>
        </w:rPr>
        <w:t> </w:t>
      </w:r>
      <w:r>
        <w:rPr>
          <w:color w:val="231F20"/>
        </w:rPr>
        <w:t>l’adozione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Progetto</w:t>
      </w:r>
      <w:r>
        <w:rPr>
          <w:color w:val="231F20"/>
          <w:spacing w:val="-1"/>
        </w:rPr>
        <w:t> </w:t>
      </w:r>
      <w:r>
        <w:rPr>
          <w:rFonts w:ascii="Museo Sans 700" w:hAnsi="Museo Sans 700"/>
          <w:b/>
          <w:color w:val="231F20"/>
        </w:rPr>
        <w:t>Leggo POP</w:t>
      </w:r>
      <w:r>
        <w:rPr>
          <w:rFonts w:ascii="Museo Sans 700" w:hAnsi="Museo Sans 700"/>
          <w:b/>
          <w:color w:val="231F20"/>
          <w:spacing w:val="5"/>
        </w:rPr>
        <w:t> </w:t>
      </w:r>
      <w:r>
        <w:rPr>
          <w:color w:val="231F20"/>
        </w:rPr>
        <w:t>pubblicato</w:t>
      </w:r>
      <w:r>
        <w:rPr>
          <w:color w:val="231F20"/>
          <w:spacing w:val="-1"/>
        </w:rPr>
        <w:t> </w:t>
      </w:r>
      <w:r>
        <w:rPr>
          <w:color w:val="231F20"/>
        </w:rPr>
        <w:t>dalla</w:t>
      </w:r>
      <w:r>
        <w:rPr>
          <w:color w:val="231F20"/>
          <w:spacing w:val="-1"/>
        </w:rPr>
        <w:t> </w:t>
      </w:r>
      <w:r>
        <w:rPr>
          <w:color w:val="231F20"/>
        </w:rPr>
        <w:t>Ardea </w:t>
      </w:r>
      <w:r>
        <w:rPr>
          <w:color w:val="231F20"/>
          <w:spacing w:val="-2"/>
        </w:rPr>
        <w:t>Editrice.</w:t>
      </w:r>
    </w:p>
    <w:p>
      <w:pPr>
        <w:spacing w:before="226"/>
        <w:ind w:left="12" w:right="109" w:firstLine="0"/>
        <w:jc w:val="both"/>
        <w:rPr>
          <w:sz w:val="24"/>
        </w:rPr>
      </w:pPr>
      <w:r>
        <w:rPr>
          <w:rFonts w:ascii="Museo Sans 700" w:hAnsi="Museo Sans 700"/>
          <w:b/>
          <w:color w:val="231F20"/>
          <w:sz w:val="24"/>
        </w:rPr>
        <w:t>Leggo</w:t>
      </w:r>
      <w:r>
        <w:rPr>
          <w:rFonts w:ascii="Museo Sans 700" w:hAnsi="Museo Sans 700"/>
          <w:b/>
          <w:color w:val="231F20"/>
          <w:spacing w:val="-1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POP </w:t>
      </w:r>
      <w:r>
        <w:rPr>
          <w:color w:val="231F20"/>
          <w:sz w:val="24"/>
        </w:rPr>
        <w:t>è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strumento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didattico</w:t>
      </w:r>
      <w:r>
        <w:rPr>
          <w:color w:val="231F20"/>
          <w:spacing w:val="-1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efficace </w:t>
      </w:r>
      <w:r>
        <w:rPr>
          <w:color w:val="231F20"/>
          <w:sz w:val="24"/>
        </w:rPr>
        <w:t>per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lavorare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sulle</w:t>
      </w:r>
      <w:r>
        <w:rPr>
          <w:color w:val="231F20"/>
          <w:spacing w:val="-1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competenze </w:t>
      </w:r>
      <w:r>
        <w:rPr>
          <w:color w:val="231F20"/>
          <w:sz w:val="24"/>
        </w:rPr>
        <w:t>quali:</w:t>
      </w:r>
      <w:r>
        <w:rPr>
          <w:color w:val="231F20"/>
          <w:spacing w:val="-1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ascoltare</w:t>
      </w:r>
      <w:r>
        <w:rPr>
          <w:color w:val="231F20"/>
          <w:sz w:val="24"/>
        </w:rPr>
        <w:t>, </w:t>
      </w:r>
      <w:r>
        <w:rPr>
          <w:rFonts w:ascii="Museo Sans 700" w:hAnsi="Museo Sans 700"/>
          <w:b/>
          <w:color w:val="231F20"/>
          <w:sz w:val="24"/>
        </w:rPr>
        <w:t>leggere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comprendere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parlare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analizzare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scrivere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riflettere</w:t>
      </w:r>
      <w:r>
        <w:rPr>
          <w:rFonts w:ascii="Museo Sans 700" w:hAnsi="Museo Sans 700"/>
          <w:b/>
          <w:color w:val="231F20"/>
          <w:spacing w:val="-4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sulla</w:t>
      </w:r>
      <w:r>
        <w:rPr>
          <w:rFonts w:ascii="Museo Sans 700" w:hAnsi="Museo Sans 700"/>
          <w:b/>
          <w:color w:val="231F20"/>
          <w:spacing w:val="-4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lingua </w:t>
      </w:r>
      <w:r>
        <w:rPr>
          <w:color w:val="231F20"/>
          <w:sz w:val="24"/>
        </w:rPr>
        <w:t>approfondendo,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nel contempo, la conoscenza delle tipologie e dei generi narrativi.</w:t>
      </w:r>
    </w:p>
    <w:p>
      <w:pPr>
        <w:pStyle w:val="BodyText"/>
        <w:ind w:right="512"/>
      </w:pPr>
      <w:r>
        <w:rPr>
          <w:color w:val="231F20"/>
        </w:rPr>
        <w:t>Il Progetto si basa su precise impostazioni metodologiche quali: </w:t>
      </w:r>
      <w:r>
        <w:rPr>
          <w:rFonts w:ascii="Museo Sans 700" w:hAnsi="Museo Sans 700"/>
          <w:b/>
          <w:color w:val="231F20"/>
        </w:rPr>
        <w:t>promuovere </w:t>
      </w:r>
      <w:r>
        <w:rPr>
          <w:color w:val="231F20"/>
        </w:rPr>
        <w:t>il piacere della</w:t>
      </w:r>
      <w:r>
        <w:rPr>
          <w:color w:val="231F20"/>
          <w:spacing w:val="-4"/>
        </w:rPr>
        <w:t> </w:t>
      </w:r>
      <w:r>
        <w:rPr>
          <w:color w:val="231F20"/>
        </w:rPr>
        <w:t>lettura,</w:t>
      </w:r>
      <w:r>
        <w:rPr>
          <w:color w:val="231F20"/>
          <w:spacing w:val="-4"/>
        </w:rPr>
        <w:t> </w:t>
      </w:r>
      <w:r>
        <w:rPr>
          <w:color w:val="231F20"/>
        </w:rPr>
        <w:t>favorire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motivazione,</w:t>
      </w:r>
      <w:r>
        <w:rPr>
          <w:color w:val="231F20"/>
          <w:spacing w:val="-4"/>
        </w:rPr>
        <w:t> </w:t>
      </w:r>
      <w:r>
        <w:rPr>
          <w:color w:val="231F20"/>
        </w:rPr>
        <w:t>stimolare</w:t>
      </w:r>
      <w:r>
        <w:rPr>
          <w:color w:val="231F20"/>
          <w:spacing w:val="-4"/>
        </w:rPr>
        <w:t> </w:t>
      </w:r>
      <w:r>
        <w:rPr>
          <w:color w:val="231F20"/>
        </w:rPr>
        <w:t>gli</w:t>
      </w:r>
      <w:r>
        <w:rPr>
          <w:color w:val="231F20"/>
          <w:spacing w:val="-4"/>
        </w:rPr>
        <w:t> </w:t>
      </w:r>
      <w:r>
        <w:rPr>
          <w:color w:val="231F20"/>
        </w:rPr>
        <w:t>scambi</w:t>
      </w:r>
      <w:r>
        <w:rPr>
          <w:color w:val="231F20"/>
          <w:spacing w:val="-4"/>
        </w:rPr>
        <w:t> </w:t>
      </w:r>
      <w:r>
        <w:rPr>
          <w:color w:val="231F20"/>
        </w:rPr>
        <w:t>comunicativi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l’</w:t>
      </w:r>
      <w:r>
        <w:rPr>
          <w:rFonts w:ascii="Museo Sans 700" w:hAnsi="Museo Sans 700"/>
          <w:b/>
          <w:color w:val="231F20"/>
        </w:rPr>
        <w:t>apprendimento </w:t>
      </w:r>
      <w:r>
        <w:rPr>
          <w:rFonts w:ascii="Museo Sans 700" w:hAnsi="Museo Sans 700"/>
          <w:b/>
          <w:color w:val="231F20"/>
          <w:spacing w:val="-2"/>
        </w:rPr>
        <w:t>collaborativo</w:t>
      </w:r>
      <w:r>
        <w:rPr>
          <w:color w:val="231F20"/>
          <w:spacing w:val="-2"/>
        </w:rPr>
        <w:t>.</w:t>
      </w:r>
    </w:p>
    <w:p>
      <w:pPr>
        <w:pStyle w:val="BodyText"/>
      </w:pPr>
      <w:r>
        <w:rPr>
          <w:color w:val="231F20"/>
        </w:rPr>
        <w:t>I volumi di </w:t>
      </w:r>
      <w:r>
        <w:rPr>
          <w:rFonts w:ascii="Museo Sans 700"/>
          <w:b/>
          <w:color w:val="231F20"/>
        </w:rPr>
        <w:t>lettura </w:t>
      </w:r>
      <w:r>
        <w:rPr>
          <w:color w:val="231F20"/>
        </w:rPr>
        <w:t>si caratterizzano per un forte impatto visivo. Le storie diventano un prezioso strumento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consapevolezza</w:t>
      </w:r>
      <w:r>
        <w:rPr>
          <w:color w:val="231F20"/>
          <w:spacing w:val="-4"/>
        </w:rPr>
        <w:t> </w:t>
      </w:r>
      <w:r>
        <w:rPr>
          <w:color w:val="231F20"/>
        </w:rPr>
        <w:t>emotiva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crescita</w:t>
      </w:r>
      <w:r>
        <w:rPr>
          <w:color w:val="231F20"/>
          <w:spacing w:val="-4"/>
        </w:rPr>
        <w:t> </w:t>
      </w:r>
      <w:r>
        <w:rPr>
          <w:color w:val="231F20"/>
        </w:rPr>
        <w:t>interiore,</w:t>
      </w:r>
      <w:r>
        <w:rPr>
          <w:color w:val="231F20"/>
          <w:spacing w:val="-4"/>
        </w:rPr>
        <w:t> </w:t>
      </w:r>
      <w:r>
        <w:rPr>
          <w:color w:val="231F20"/>
        </w:rPr>
        <w:t>oltre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stimolare</w:t>
      </w:r>
      <w:r>
        <w:rPr>
          <w:color w:val="231F20"/>
          <w:spacing w:val="-4"/>
        </w:rPr>
        <w:t> </w:t>
      </w:r>
      <w:r>
        <w:rPr>
          <w:color w:val="231F20"/>
        </w:rPr>
        <w:t>il</w:t>
      </w:r>
      <w:r>
        <w:rPr>
          <w:color w:val="231F20"/>
          <w:spacing w:val="-4"/>
        </w:rPr>
        <w:t> </w:t>
      </w:r>
      <w:r>
        <w:rPr>
          <w:rFonts w:ascii="Museo Sans 700"/>
          <w:b/>
          <w:color w:val="231F20"/>
        </w:rPr>
        <w:t>pensiero</w:t>
      </w:r>
      <w:r>
        <w:rPr>
          <w:rFonts w:ascii="Museo Sans 700"/>
          <w:b/>
          <w:color w:val="231F20"/>
          <w:spacing w:val="-3"/>
        </w:rPr>
        <w:t> </w:t>
      </w:r>
      <w:r>
        <w:rPr>
          <w:rFonts w:ascii="Museo Sans 700"/>
          <w:b/>
          <w:color w:val="231F20"/>
        </w:rPr>
        <w:t>critico </w:t>
      </w:r>
      <w:r>
        <w:rPr>
          <w:color w:val="231F20"/>
        </w:rPr>
        <w:t>e il </w:t>
      </w:r>
      <w:r>
        <w:rPr>
          <w:rFonts w:ascii="Museo Sans 700"/>
          <w:b/>
          <w:color w:val="231F20"/>
        </w:rPr>
        <w:t>dialogo</w:t>
      </w:r>
      <w:r>
        <w:rPr>
          <w:color w:val="231F20"/>
        </w:rPr>
        <w:t>.</w:t>
      </w:r>
    </w:p>
    <w:p>
      <w:pPr>
        <w:spacing w:before="227"/>
        <w:ind w:left="12" w:right="88" w:firstLine="0"/>
        <w:jc w:val="left"/>
        <w:rPr>
          <w:sz w:val="24"/>
        </w:rPr>
      </w:pPr>
      <w:r>
        <w:rPr>
          <w:color w:val="231F20"/>
          <w:sz w:val="24"/>
        </w:rPr>
        <w:t>Per ogni </w:t>
      </w:r>
      <w:r>
        <w:rPr>
          <w:rFonts w:ascii="Museo Sans 700" w:hAnsi="Museo Sans 700"/>
          <w:b/>
          <w:color w:val="231F20"/>
          <w:sz w:val="24"/>
        </w:rPr>
        <w:t>genere testuale</w:t>
      </w:r>
      <w:r>
        <w:rPr>
          <w:color w:val="231F20"/>
          <w:sz w:val="24"/>
        </w:rPr>
        <w:t>, ci sono </w:t>
      </w:r>
      <w:r>
        <w:rPr>
          <w:rFonts w:ascii="Museo Sans 700" w:hAnsi="Museo Sans 700"/>
          <w:b/>
          <w:color w:val="231F20"/>
          <w:sz w:val="24"/>
        </w:rPr>
        <w:t>mappe iniziali di orientamento</w:t>
      </w:r>
      <w:r>
        <w:rPr>
          <w:color w:val="231F20"/>
          <w:sz w:val="24"/>
        </w:rPr>
        <w:t>, </w:t>
      </w:r>
      <w:r>
        <w:rPr>
          <w:rFonts w:ascii="Museo Sans 700" w:hAnsi="Museo Sans 700"/>
          <w:b/>
          <w:color w:val="231F20"/>
          <w:sz w:val="24"/>
        </w:rPr>
        <w:t>mappe finali di riepilogo </w:t>
      </w:r>
      <w:r>
        <w:rPr>
          <w:color w:val="231F20"/>
          <w:sz w:val="24"/>
        </w:rPr>
        <w:t>che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schematizzano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gli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elementi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specifici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delle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diverse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forme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testuali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ripasso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relative attività di scrittura guidata su modello per ogni genere e tipologia testuale.</w:t>
      </w:r>
    </w:p>
    <w:p>
      <w:pPr>
        <w:spacing w:before="227"/>
        <w:ind w:left="12" w:right="43" w:firstLine="0"/>
        <w:jc w:val="both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ogni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volume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il</w:t>
      </w:r>
      <w:r>
        <w:rPr>
          <w:color w:val="231F20"/>
          <w:spacing w:val="-3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percorso</w:t>
      </w:r>
      <w:r>
        <w:rPr>
          <w:rFonts w:ascii="Museo Sans 700" w:hAnsi="Museo Sans 700"/>
          <w:b/>
          <w:color w:val="231F20"/>
          <w:spacing w:val="-3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sulle</w:t>
      </w:r>
      <w:r>
        <w:rPr>
          <w:rFonts w:ascii="Museo Sans 700" w:hAnsi="Museo Sans 700"/>
          <w:b/>
          <w:color w:val="231F20"/>
          <w:spacing w:val="-3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stagioni </w:t>
      </w:r>
      <w:r>
        <w:rPr>
          <w:color w:val="231F20"/>
          <w:sz w:val="24"/>
        </w:rPr>
        <w:t>si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aggancia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alla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natura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suggestioni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legate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all’</w:t>
      </w:r>
      <w:r>
        <w:rPr>
          <w:rFonts w:ascii="Museo Sans 700" w:hAnsi="Museo Sans 700"/>
          <w:b/>
          <w:color w:val="231F20"/>
          <w:sz w:val="24"/>
        </w:rPr>
        <w:t>arte</w:t>
      </w:r>
      <w:r>
        <w:rPr>
          <w:rFonts w:ascii="Museo Sans 700" w:hAnsi="Museo Sans 700"/>
          <w:b/>
          <w:color w:val="231F20"/>
          <w:spacing w:val="-3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e alla poesia</w:t>
      </w:r>
      <w:r>
        <w:rPr>
          <w:color w:val="231F20"/>
          <w:sz w:val="24"/>
        </w:rPr>
        <w:t>, </w:t>
      </w:r>
      <w:r>
        <w:rPr>
          <w:rFonts w:ascii="Museo Sans 700" w:hAnsi="Museo Sans 700"/>
          <w:b/>
          <w:color w:val="231F20"/>
          <w:sz w:val="24"/>
        </w:rPr>
        <w:t>offrendo stimoli per scrittura di storie</w:t>
      </w:r>
      <w:r>
        <w:rPr>
          <w:color w:val="231F20"/>
          <w:sz w:val="24"/>
        </w:rPr>
        <w:t>.</w:t>
      </w:r>
    </w:p>
    <w:p>
      <w:pPr>
        <w:pStyle w:val="BodyText"/>
        <w:spacing w:before="226"/>
      </w:pP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volume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Arte</w:t>
      </w:r>
      <w:r>
        <w:rPr>
          <w:rFonts w:ascii="Museo Sans 700" w:hAnsi="Museo Sans 700"/>
          <w:b/>
          <w:color w:val="231F20"/>
          <w:spacing w:val="-2"/>
        </w:rPr>
        <w:t> </w:t>
      </w:r>
      <w:r>
        <w:rPr>
          <w:rFonts w:ascii="Museo Sans 700" w:hAnsi="Museo Sans 700"/>
          <w:b/>
          <w:color w:val="231F20"/>
        </w:rPr>
        <w:t>e</w:t>
      </w:r>
      <w:r>
        <w:rPr>
          <w:rFonts w:ascii="Museo Sans 700" w:hAnsi="Museo Sans 700"/>
          <w:b/>
          <w:color w:val="231F20"/>
          <w:spacing w:val="-2"/>
        </w:rPr>
        <w:t> </w:t>
      </w:r>
      <w:r>
        <w:rPr>
          <w:rFonts w:ascii="Museo Sans 700" w:hAnsi="Museo Sans 700"/>
          <w:b/>
          <w:color w:val="231F20"/>
        </w:rPr>
        <w:t>Musica </w:t>
      </w:r>
      <w:r>
        <w:rPr>
          <w:color w:val="231F20"/>
        </w:rPr>
        <w:t>accompagna</w:t>
      </w:r>
      <w:r>
        <w:rPr>
          <w:color w:val="231F20"/>
          <w:spacing w:val="-3"/>
        </w:rPr>
        <w:t> </w:t>
      </w:r>
      <w:r>
        <w:rPr>
          <w:color w:val="231F20"/>
        </w:rPr>
        <w:t>gli</w:t>
      </w:r>
      <w:r>
        <w:rPr>
          <w:color w:val="231F20"/>
          <w:spacing w:val="-3"/>
        </w:rPr>
        <w:t> </w:t>
      </w:r>
      <w:r>
        <w:rPr>
          <w:color w:val="231F20"/>
        </w:rPr>
        <w:t>alunni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alunne</w:t>
      </w:r>
      <w:r>
        <w:rPr>
          <w:color w:val="231F20"/>
          <w:spacing w:val="-3"/>
        </w:rPr>
        <w:t> </w:t>
      </w:r>
      <w:r>
        <w:rPr>
          <w:color w:val="231F20"/>
        </w:rPr>
        <w:t>alla</w:t>
      </w:r>
      <w:r>
        <w:rPr>
          <w:color w:val="231F20"/>
          <w:spacing w:val="-3"/>
        </w:rPr>
        <w:t> </w:t>
      </w:r>
      <w:r>
        <w:rPr>
          <w:color w:val="231F20"/>
        </w:rPr>
        <w:t>scoperta</w:t>
      </w:r>
      <w:r>
        <w:rPr>
          <w:color w:val="231F20"/>
          <w:spacing w:val="-3"/>
        </w:rPr>
        <w:t> </w:t>
      </w:r>
      <w:r>
        <w:rPr>
          <w:color w:val="231F20"/>
        </w:rPr>
        <w:t>dei</w:t>
      </w:r>
      <w:r>
        <w:rPr>
          <w:color w:val="231F20"/>
          <w:spacing w:val="-3"/>
        </w:rPr>
        <w:t> </w:t>
      </w:r>
      <w:r>
        <w:rPr>
          <w:color w:val="231F20"/>
        </w:rPr>
        <w:t>diversi</w:t>
      </w:r>
      <w:r>
        <w:rPr>
          <w:color w:val="231F20"/>
          <w:spacing w:val="-3"/>
        </w:rPr>
        <w:t> </w:t>
      </w:r>
      <w:r>
        <w:rPr>
          <w:color w:val="231F20"/>
        </w:rPr>
        <w:t>linguaggi espressivi, stimolando la creatività, la sensibilità artistica e la capacità di comunicare emozioni attraverso colori, forme e suoni.</w:t>
      </w:r>
    </w:p>
    <w:p>
      <w:pPr>
        <w:pStyle w:val="BodyText"/>
      </w:pPr>
      <w:r>
        <w:rPr>
          <w:color w:val="231F20"/>
        </w:rPr>
        <w:t>Gli</w:t>
      </w:r>
      <w:r>
        <w:rPr>
          <w:color w:val="231F20"/>
          <w:spacing w:val="-3"/>
        </w:rPr>
        <w:t> </w:t>
      </w:r>
      <w:r>
        <w:rPr>
          <w:rFonts w:ascii="Museo Sans 700"/>
          <w:b/>
          <w:color w:val="231F20"/>
        </w:rPr>
        <w:t>albi</w:t>
      </w:r>
      <w:r>
        <w:rPr>
          <w:rFonts w:ascii="Museo Sans 700"/>
          <w:b/>
          <w:color w:val="231F20"/>
          <w:spacing w:val="-3"/>
        </w:rPr>
        <w:t> </w:t>
      </w:r>
      <w:r>
        <w:rPr>
          <w:rFonts w:ascii="Museo Sans 700"/>
          <w:b/>
          <w:color w:val="231F20"/>
        </w:rPr>
        <w:t>illustrati </w:t>
      </w:r>
      <w:r>
        <w:rPr>
          <w:color w:val="231F20"/>
        </w:rPr>
        <w:t>svolgono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ruolo</w:t>
      </w:r>
      <w:r>
        <w:rPr>
          <w:color w:val="231F20"/>
          <w:spacing w:val="-3"/>
        </w:rPr>
        <w:t> </w:t>
      </w:r>
      <w:r>
        <w:rPr>
          <w:color w:val="231F20"/>
        </w:rPr>
        <w:t>importante</w:t>
      </w:r>
      <w:r>
        <w:rPr>
          <w:color w:val="231F20"/>
          <w:spacing w:val="-3"/>
        </w:rPr>
        <w:t> </w:t>
      </w:r>
      <w:r>
        <w:rPr>
          <w:color w:val="231F20"/>
        </w:rPr>
        <w:t>nel</w:t>
      </w:r>
      <w:r>
        <w:rPr>
          <w:color w:val="231F20"/>
          <w:spacing w:val="-3"/>
        </w:rPr>
        <w:t> </w:t>
      </w:r>
      <w:r>
        <w:rPr>
          <w:color w:val="231F20"/>
        </w:rPr>
        <w:t>volume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lettura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quarta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quinta,</w:t>
      </w:r>
      <w:r>
        <w:rPr>
          <w:color w:val="231F20"/>
          <w:spacing w:val="-3"/>
        </w:rPr>
        <w:t> </w:t>
      </w:r>
      <w:r>
        <w:rPr>
          <w:color w:val="231F20"/>
        </w:rPr>
        <w:t>aiutando le alunne e gli alunni ad affrontare temi e valori e a riflettere su di essi.</w:t>
      </w:r>
    </w:p>
    <w:p>
      <w:pPr>
        <w:pStyle w:val="BodyText"/>
        <w:ind w:right="512"/>
      </w:pPr>
      <w:r>
        <w:rPr>
          <w:color w:val="231F20"/>
        </w:rPr>
        <w:t>Completano</w:t>
      </w:r>
      <w:r>
        <w:rPr>
          <w:color w:val="231F20"/>
          <w:spacing w:val="-4"/>
        </w:rPr>
        <w:t> </w:t>
      </w:r>
      <w:r>
        <w:rPr>
          <w:color w:val="231F20"/>
        </w:rPr>
        <w:t>il</w:t>
      </w:r>
      <w:r>
        <w:rPr>
          <w:color w:val="231F20"/>
          <w:spacing w:val="-4"/>
        </w:rPr>
        <w:t> </w:t>
      </w:r>
      <w:r>
        <w:rPr>
          <w:color w:val="231F20"/>
        </w:rPr>
        <w:t>Progetto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rFonts w:ascii="Museo Sans 700" w:hAnsi="Museo Sans 700"/>
          <w:b/>
          <w:color w:val="231F20"/>
        </w:rPr>
        <w:t>volumi</w:t>
      </w:r>
      <w:r>
        <w:rPr>
          <w:rFonts w:ascii="Museo Sans 700" w:hAnsi="Museo Sans 700"/>
          <w:b/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di</w:t>
      </w:r>
      <w:r>
        <w:rPr>
          <w:rFonts w:ascii="Museo Sans 700" w:hAnsi="Museo Sans 700"/>
          <w:b/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grammatica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tantissimi</w:t>
      </w:r>
      <w:r>
        <w:rPr>
          <w:color w:val="231F20"/>
          <w:spacing w:val="-4"/>
        </w:rPr>
        <w:t> </w:t>
      </w:r>
      <w:r>
        <w:rPr>
          <w:color w:val="231F20"/>
        </w:rPr>
        <w:t>esercizi</w:t>
      </w:r>
      <w:r>
        <w:rPr>
          <w:color w:val="231F20"/>
          <w:spacing w:val="-4"/>
        </w:rPr>
        <w:t> </w:t>
      </w:r>
      <w:r>
        <w:rPr>
          <w:color w:val="231F20"/>
        </w:rPr>
        <w:t>caratterizzati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una forte gradualità, mappe di ripasso e dettati ortografici per una didattica inclusiva. Chiude ciascun volume il quaderno degli esercizi e una sezione INVALSI.</w:t>
      </w:r>
    </w:p>
    <w:p>
      <w:pPr>
        <w:pStyle w:val="BodyText"/>
        <w:ind w:right="349"/>
      </w:pPr>
      <w:r>
        <w:rPr>
          <w:color w:val="231F20"/>
        </w:rPr>
        <w:t>I </w:t>
      </w:r>
      <w:r>
        <w:rPr>
          <w:rFonts w:ascii="Museo Sans 700" w:hAnsi="Museo Sans 700"/>
          <w:b/>
          <w:color w:val="231F20"/>
        </w:rPr>
        <w:t>quaderni di scrittura </w:t>
      </w:r>
      <w:r>
        <w:rPr>
          <w:color w:val="231F20"/>
        </w:rPr>
        <w:t>propongono percorsi guidati per apprendere e applicare le strategie</w:t>
      </w:r>
      <w:r>
        <w:rPr>
          <w:color w:val="231F20"/>
          <w:spacing w:val="40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produzione</w:t>
      </w:r>
      <w:r>
        <w:rPr>
          <w:color w:val="231F20"/>
          <w:spacing w:val="-3"/>
        </w:rPr>
        <w:t> </w:t>
      </w:r>
      <w:r>
        <w:rPr>
          <w:color w:val="231F20"/>
        </w:rPr>
        <w:t>scritta.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attività</w:t>
      </w:r>
      <w:r>
        <w:rPr>
          <w:color w:val="231F20"/>
          <w:spacing w:val="-3"/>
        </w:rPr>
        <w:t> </w:t>
      </w:r>
      <w:r>
        <w:rPr>
          <w:color w:val="231F20"/>
        </w:rPr>
        <w:t>seguono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varie</w:t>
      </w:r>
      <w:r>
        <w:rPr>
          <w:color w:val="231F20"/>
          <w:spacing w:val="-3"/>
        </w:rPr>
        <w:t> </w:t>
      </w:r>
      <w:r>
        <w:rPr>
          <w:color w:val="231F20"/>
        </w:rPr>
        <w:t>tipologie</w:t>
      </w:r>
      <w:r>
        <w:rPr>
          <w:color w:val="231F20"/>
          <w:spacing w:val="-3"/>
        </w:rPr>
        <w:t> </w:t>
      </w:r>
      <w:r>
        <w:rPr>
          <w:color w:val="231F20"/>
        </w:rPr>
        <w:t>testuali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generi</w:t>
      </w:r>
      <w:r>
        <w:rPr>
          <w:color w:val="231F20"/>
          <w:spacing w:val="-3"/>
        </w:rPr>
        <w:t> </w:t>
      </w:r>
      <w:r>
        <w:rPr>
          <w:color w:val="231F20"/>
        </w:rPr>
        <w:t>narrativi</w:t>
      </w:r>
      <w:r>
        <w:rPr>
          <w:color w:val="231F20"/>
          <w:spacing w:val="-3"/>
        </w:rPr>
        <w:t> </w:t>
      </w:r>
      <w:r>
        <w:rPr>
          <w:color w:val="231F20"/>
        </w:rPr>
        <w:t>proposti nell’antologia, con un’attenzione particolare alle tecniche per riassumere.</w:t>
      </w:r>
    </w:p>
    <w:p>
      <w:pPr>
        <w:pStyle w:val="BodyText"/>
      </w:pP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volumi</w:t>
      </w:r>
      <w:r>
        <w:rPr>
          <w:rFonts w:ascii="Museo Sans 700" w:hAnsi="Museo Sans 700"/>
          <w:b/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delle</w:t>
      </w:r>
      <w:r>
        <w:rPr>
          <w:rFonts w:ascii="Museo Sans 700" w:hAnsi="Museo Sans 700"/>
          <w:b/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verifiche </w:t>
      </w:r>
      <w:r>
        <w:rPr>
          <w:color w:val="231F20"/>
        </w:rPr>
        <w:t>raccolgono</w:t>
      </w:r>
      <w:r>
        <w:rPr>
          <w:color w:val="231F20"/>
          <w:spacing w:val="-3"/>
        </w:rPr>
        <w:t> </w:t>
      </w:r>
      <w:r>
        <w:rPr>
          <w:color w:val="231F20"/>
        </w:rPr>
        <w:t>prove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ingresso,</w:t>
      </w:r>
      <w:r>
        <w:rPr>
          <w:color w:val="231F20"/>
          <w:spacing w:val="-3"/>
        </w:rPr>
        <w:t> </w:t>
      </w:r>
      <w:r>
        <w:rPr>
          <w:color w:val="231F20"/>
        </w:rPr>
        <w:t>intermedie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finali.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tutte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schede</w:t>
      </w:r>
      <w:r>
        <w:rPr>
          <w:color w:val="231F20"/>
          <w:spacing w:val="-3"/>
        </w:rPr>
        <w:t> </w:t>
      </w:r>
      <w:r>
        <w:rPr>
          <w:color w:val="231F20"/>
        </w:rPr>
        <w:t>è presente l’obiettivo di apprendimento di cui si verifica l’acquisizione.</w:t>
      </w:r>
    </w:p>
    <w:sectPr>
      <w:type w:val="continuous"/>
      <w:pgSz w:w="11910" w:h="16450"/>
      <w:pgMar w:top="5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useo Sans 300">
    <w:altName w:val="Museo Sans 300"/>
    <w:charset w:val="0"/>
    <w:family w:val="roman"/>
    <w:pitch w:val="variable"/>
  </w:font>
  <w:font w:name="Museo Sans 700">
    <w:altName w:val="Museo Sans 700"/>
    <w:charset w:val="0"/>
    <w:family w:val="roman"/>
    <w:pitch w:val="variable"/>
  </w:font>
  <w:font w:name="Museo Sans 900">
    <w:altName w:val="Museo Sans 900"/>
    <w:charset w:val="0"/>
    <w:family w:val="roman"/>
    <w:pitch w:val="variable"/>
  </w:font>
  <w:font w:name="Museo Sans Rounded 500">
    <w:altName w:val="Museo Sans Rounded 500"/>
    <w:charset w:val="0"/>
    <w:family w:val="roman"/>
    <w:pitch w:val="variable"/>
  </w:font>
  <w:font w:name="Museo Sans Rounded 700">
    <w:altName w:val="Museo Sans Rounded 700"/>
    <w:charset w:val="0"/>
    <w:family w:val="roman"/>
    <w:pitch w:val="variable"/>
  </w:font>
  <w:font w:name="Museo Sans Rounded 900">
    <w:altName w:val="Museo Sans Rounded 900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useo Sans 300" w:hAnsi="Museo Sans 300" w:eastAsia="Museo Sans 300" w:cs="Museo Sans 300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227"/>
      <w:ind w:left="12"/>
    </w:pPr>
    <w:rPr>
      <w:rFonts w:ascii="Museo Sans 300" w:hAnsi="Museo Sans 300" w:eastAsia="Museo Sans 300" w:cs="Museo Sans 300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2"/>
      <w:ind w:left="12"/>
      <w:outlineLvl w:val="1"/>
    </w:pPr>
    <w:rPr>
      <w:rFonts w:ascii="Museo Sans Rounded 900" w:hAnsi="Museo Sans Rounded 900" w:eastAsia="Museo Sans Rounded 900" w:cs="Museo Sans Rounded 900"/>
      <w:b/>
      <w:bCs/>
      <w:sz w:val="52"/>
      <w:szCs w:val="5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 w:line="271" w:lineRule="exact"/>
      <w:ind w:left="5"/>
      <w:jc w:val="center"/>
    </w:pPr>
    <w:rPr>
      <w:rFonts w:ascii="Museo Sans 300" w:hAnsi="Museo Sans 300" w:eastAsia="Museo Sans 300" w:cs="Museo Sans 300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2026-02-27T07:05:56Z</dcterms:created>
  <dcterms:modified xsi:type="dcterms:W3CDTF">2026-02-27T07:05:56Z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17.0</vt:lpwstr>
  </property>
</Properties>
</file>